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19"/>
        <w:gridCol w:w="4819"/>
      </w:tblGrid>
      <w:tr w:rsidR="006F32C9">
        <w:trPr>
          <w:trHeight w:val="2798"/>
        </w:trPr>
        <w:tc>
          <w:tcPr>
            <w:tcW w:w="481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6F32C9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481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6F32C9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</w:p>
        </w:tc>
      </w:tr>
    </w:tbl>
    <w:p w:rsidR="006F32C9" w:rsidRDefault="006F32C9">
      <w:pPr>
        <w:rPr>
          <w:rFonts w:ascii="Times New Roman" w:hAnsi="Times New Roman"/>
          <w:sz w:val="28"/>
        </w:rPr>
      </w:pPr>
    </w:p>
    <w:p w:rsidR="006F32C9" w:rsidRDefault="006F32C9">
      <w:pPr>
        <w:rPr>
          <w:rFonts w:ascii="Times New Roman" w:hAnsi="Times New Roman"/>
          <w:sz w:val="28"/>
        </w:rPr>
      </w:pPr>
    </w:p>
    <w:p w:rsidR="006F32C9" w:rsidRDefault="006F32C9">
      <w:pPr>
        <w:rPr>
          <w:rFonts w:ascii="Times New Roman" w:hAnsi="Times New Roman"/>
          <w:sz w:val="28"/>
        </w:rPr>
      </w:pPr>
    </w:p>
    <w:p w:rsidR="006F32C9" w:rsidRDefault="006F32C9">
      <w:pPr>
        <w:rPr>
          <w:rFonts w:ascii="Times New Roman" w:hAnsi="Times New Roman"/>
          <w:sz w:val="28"/>
        </w:rPr>
      </w:pPr>
    </w:p>
    <w:p w:rsidR="006F32C9" w:rsidRDefault="006F32C9">
      <w:pPr>
        <w:rPr>
          <w:rFonts w:ascii="Times New Roman" w:hAnsi="Times New Roman"/>
          <w:sz w:val="28"/>
        </w:rPr>
      </w:pPr>
    </w:p>
    <w:p w:rsidR="006F32C9" w:rsidRDefault="006F32C9">
      <w:pPr>
        <w:rPr>
          <w:rFonts w:ascii="Times New Roman" w:hAnsi="Times New Roman"/>
          <w:sz w:val="28"/>
        </w:rPr>
      </w:pPr>
    </w:p>
    <w:p w:rsidR="006F32C9" w:rsidRDefault="00E13553">
      <w:pPr>
        <w:jc w:val="center"/>
        <w:rPr>
          <w:rFonts w:ascii="Times New Roman" w:hAnsi="Times New Roman"/>
          <w:b/>
          <w:sz w:val="36"/>
        </w:rPr>
      </w:pPr>
      <w:r>
        <w:rPr>
          <w:rFonts w:ascii="Times New Roman" w:hAnsi="Times New Roman"/>
          <w:b/>
          <w:sz w:val="36"/>
        </w:rPr>
        <w:t>Методические рекомендации</w:t>
      </w:r>
    </w:p>
    <w:p w:rsidR="006F32C9" w:rsidRDefault="00E13553">
      <w:pPr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по внедрению подсистем «Федеральный единый регистр застрахованных лиц» (ФЕРЗЛ) и «Федеральная подсистема персонифицированного учета медицинской помощи» (ФПУМП) ГИС ОМС в субъектах РФ</w:t>
      </w:r>
    </w:p>
    <w:p w:rsidR="006F32C9" w:rsidRDefault="006F32C9">
      <w:pPr>
        <w:rPr>
          <w:rFonts w:ascii="Times New Roman" w:hAnsi="Times New Roman"/>
          <w:sz w:val="28"/>
        </w:rPr>
      </w:pPr>
    </w:p>
    <w:p w:rsidR="006F32C9" w:rsidRDefault="006F32C9">
      <w:pPr>
        <w:rPr>
          <w:rFonts w:ascii="Times New Roman" w:hAnsi="Times New Roman"/>
          <w:sz w:val="28"/>
        </w:rPr>
      </w:pPr>
    </w:p>
    <w:p w:rsidR="006F32C9" w:rsidRDefault="006F32C9">
      <w:pPr>
        <w:rPr>
          <w:rFonts w:ascii="Times New Roman" w:hAnsi="Times New Roman"/>
          <w:sz w:val="28"/>
        </w:rPr>
      </w:pPr>
    </w:p>
    <w:p w:rsidR="006F32C9" w:rsidRDefault="006F32C9">
      <w:pPr>
        <w:rPr>
          <w:rFonts w:ascii="Times New Roman" w:hAnsi="Times New Roman"/>
          <w:sz w:val="28"/>
        </w:rPr>
      </w:pPr>
    </w:p>
    <w:p w:rsidR="006F32C9" w:rsidRDefault="006F32C9">
      <w:pPr>
        <w:rPr>
          <w:rFonts w:ascii="Times New Roman" w:hAnsi="Times New Roman"/>
          <w:sz w:val="28"/>
        </w:rPr>
      </w:pPr>
    </w:p>
    <w:p w:rsidR="006F32C9" w:rsidRDefault="006F32C9">
      <w:pPr>
        <w:rPr>
          <w:rFonts w:ascii="Times New Roman" w:hAnsi="Times New Roman"/>
          <w:sz w:val="28"/>
        </w:rPr>
      </w:pPr>
    </w:p>
    <w:p w:rsidR="006F32C9" w:rsidRDefault="00E13553">
      <w:pPr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 65 листах</w:t>
      </w:r>
    </w:p>
    <w:p w:rsidR="006F32C9" w:rsidRDefault="006F32C9">
      <w:pPr>
        <w:rPr>
          <w:rFonts w:ascii="Times New Roman" w:hAnsi="Times New Roman"/>
          <w:sz w:val="28"/>
        </w:rPr>
      </w:pPr>
    </w:p>
    <w:p w:rsidR="006F32C9" w:rsidRDefault="00E13553">
      <w:pPr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Версия 1.</w:t>
      </w:r>
      <w:r w:rsidR="005E7C56">
        <w:rPr>
          <w:rFonts w:ascii="Times New Roman" w:hAnsi="Times New Roman"/>
          <w:sz w:val="28"/>
        </w:rPr>
        <w:t>55</w:t>
      </w:r>
    </w:p>
    <w:p w:rsidR="006F32C9" w:rsidRDefault="005E7C56">
      <w:pPr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31</w:t>
      </w:r>
      <w:r w:rsidR="00E13553">
        <w:rPr>
          <w:rFonts w:ascii="Times New Roman" w:hAnsi="Times New Roman"/>
          <w:sz w:val="28"/>
        </w:rPr>
        <w:t>.0</w:t>
      </w:r>
      <w:r w:rsidR="008770F4">
        <w:rPr>
          <w:rFonts w:ascii="Times New Roman" w:hAnsi="Times New Roman"/>
          <w:sz w:val="28"/>
        </w:rPr>
        <w:t>7</w:t>
      </w:r>
      <w:r w:rsidR="00E13553">
        <w:rPr>
          <w:rFonts w:ascii="Times New Roman" w:hAnsi="Times New Roman"/>
          <w:sz w:val="28"/>
        </w:rPr>
        <w:t>.2026 г.</w:t>
      </w:r>
    </w:p>
    <w:p w:rsidR="006F32C9" w:rsidRDefault="00E13553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br w:type="page"/>
      </w:r>
    </w:p>
    <w:p w:rsidR="006F32C9" w:rsidRDefault="00E13553">
      <w:pPr>
        <w:pStyle w:val="22"/>
        <w:jc w:val="center"/>
        <w:rPr>
          <w:rFonts w:ascii="Times New Roman" w:hAnsi="Times New Roman"/>
          <w:b/>
          <w:color w:val="000000"/>
        </w:rPr>
      </w:pPr>
      <w:r>
        <w:rPr>
          <w:rFonts w:ascii="Times New Roman" w:hAnsi="Times New Roman"/>
          <w:b/>
          <w:color w:val="000000"/>
        </w:rPr>
        <w:lastRenderedPageBreak/>
        <w:t>Содержание</w:t>
      </w:r>
    </w:p>
    <w:p w:rsidR="006F32C9" w:rsidRDefault="006F32C9">
      <w:pPr>
        <w:pStyle w:val="10"/>
        <w:tabs>
          <w:tab w:val="clear" w:pos="440"/>
          <w:tab w:val="clear" w:pos="9628"/>
          <w:tab w:val="right" w:leader="dot" w:pos="9638"/>
        </w:tabs>
      </w:pPr>
    </w:p>
    <w:p w:rsidR="006F32C9" w:rsidRDefault="00E13553">
      <w:pPr>
        <w:pStyle w:val="10"/>
        <w:tabs>
          <w:tab w:val="clear" w:pos="440"/>
          <w:tab w:val="clear" w:pos="9628"/>
          <w:tab w:val="right" w:leader="dot" w:pos="9638"/>
        </w:tabs>
      </w:pPr>
      <w:r>
        <w:rPr>
          <w:bCs/>
        </w:rPr>
        <w:fldChar w:fldCharType="begin"/>
      </w:r>
      <w:r>
        <w:rPr>
          <w:bCs/>
        </w:rPr>
        <w:instrText>TOC \h \z \u \o "1-3"</w:instrText>
      </w:r>
      <w:r>
        <w:rPr>
          <w:bCs/>
        </w:rPr>
        <w:fldChar w:fldCharType="separate"/>
      </w:r>
      <w:hyperlink w:anchor="_Toc28006" w:history="1">
        <w:r>
          <w:t>Лист регистрации изменений</w:t>
        </w:r>
        <w:r>
          <w:tab/>
        </w:r>
        <w:r>
          <w:fldChar w:fldCharType="begin"/>
        </w:r>
        <w:r>
          <w:instrText xml:space="preserve"> PAGEREF _Toc28006 \h </w:instrText>
        </w:r>
        <w:r>
          <w:fldChar w:fldCharType="separate"/>
        </w:r>
        <w:r>
          <w:t>3</w:t>
        </w:r>
        <w:r>
          <w:fldChar w:fldCharType="end"/>
        </w:r>
      </w:hyperlink>
    </w:p>
    <w:p w:rsidR="006F32C9" w:rsidRDefault="00C53AB8">
      <w:pPr>
        <w:pStyle w:val="10"/>
        <w:tabs>
          <w:tab w:val="clear" w:pos="440"/>
          <w:tab w:val="clear" w:pos="9628"/>
          <w:tab w:val="right" w:leader="dot" w:pos="9638"/>
        </w:tabs>
      </w:pPr>
      <w:hyperlink w:anchor="_Toc20944" w:history="1">
        <w:r w:rsidR="00E13553">
          <w:t>Термины и сокращения</w:t>
        </w:r>
        <w:r w:rsidR="00E13553">
          <w:tab/>
        </w:r>
        <w:r w:rsidR="00E13553">
          <w:fldChar w:fldCharType="begin"/>
        </w:r>
        <w:r w:rsidR="00E13553">
          <w:instrText xml:space="preserve"> PAGEREF _Toc20944 \h </w:instrText>
        </w:r>
        <w:r w:rsidR="00E13553">
          <w:fldChar w:fldCharType="separate"/>
        </w:r>
        <w:r w:rsidR="00E13553">
          <w:t>25</w:t>
        </w:r>
        <w:r w:rsidR="00E13553">
          <w:fldChar w:fldCharType="end"/>
        </w:r>
      </w:hyperlink>
    </w:p>
    <w:p w:rsidR="006F32C9" w:rsidRDefault="00C53AB8">
      <w:pPr>
        <w:pStyle w:val="10"/>
        <w:tabs>
          <w:tab w:val="clear" w:pos="440"/>
          <w:tab w:val="clear" w:pos="9628"/>
          <w:tab w:val="right" w:leader="dot" w:pos="9638"/>
        </w:tabs>
      </w:pPr>
      <w:hyperlink w:anchor="_Toc32726" w:history="1">
        <w:r w:rsidR="00E13553">
          <w:t>1. Общие положения</w:t>
        </w:r>
        <w:r w:rsidR="00E13553">
          <w:tab/>
        </w:r>
        <w:r w:rsidR="00E13553">
          <w:fldChar w:fldCharType="begin"/>
        </w:r>
        <w:r w:rsidR="00E13553">
          <w:instrText xml:space="preserve"> PAGEREF _Toc32726 \h </w:instrText>
        </w:r>
        <w:r w:rsidR="00E13553">
          <w:fldChar w:fldCharType="separate"/>
        </w:r>
        <w:r w:rsidR="00E13553">
          <w:t>30</w:t>
        </w:r>
        <w:r w:rsidR="00E13553">
          <w:fldChar w:fldCharType="end"/>
        </w:r>
      </w:hyperlink>
    </w:p>
    <w:p w:rsidR="006F32C9" w:rsidRDefault="00C53AB8">
      <w:pPr>
        <w:pStyle w:val="10"/>
        <w:tabs>
          <w:tab w:val="clear" w:pos="440"/>
          <w:tab w:val="clear" w:pos="9628"/>
          <w:tab w:val="right" w:leader="dot" w:pos="9638"/>
        </w:tabs>
      </w:pPr>
      <w:hyperlink w:anchor="_Toc15653" w:history="1">
        <w:r w:rsidR="00E13553">
          <w:t>2. Назначение модернизированных подсистем ФПУМП и ФЕРЗЛ</w:t>
        </w:r>
        <w:r w:rsidR="00E13553">
          <w:tab/>
        </w:r>
        <w:r w:rsidR="00E13553">
          <w:fldChar w:fldCharType="begin"/>
        </w:r>
        <w:r w:rsidR="00E13553">
          <w:instrText xml:space="preserve"> PAGEREF _Toc15653 \h </w:instrText>
        </w:r>
        <w:r w:rsidR="00E13553">
          <w:fldChar w:fldCharType="separate"/>
        </w:r>
        <w:r w:rsidR="00E13553">
          <w:t>31</w:t>
        </w:r>
        <w:r w:rsidR="00E13553">
          <w:fldChar w:fldCharType="end"/>
        </w:r>
      </w:hyperlink>
    </w:p>
    <w:p w:rsidR="006F32C9" w:rsidRDefault="00C53AB8">
      <w:pPr>
        <w:pStyle w:val="10"/>
        <w:tabs>
          <w:tab w:val="clear" w:pos="440"/>
          <w:tab w:val="clear" w:pos="9628"/>
          <w:tab w:val="right" w:leader="dot" w:pos="9638"/>
        </w:tabs>
      </w:pPr>
      <w:hyperlink w:anchor="_Toc25472" w:history="1">
        <w:r w:rsidR="00E13553">
          <w:t>3. Схема взаимодействия в модернизированных подсистемах ФПУМП и ФЕРЗЛ ГИС ОМС</w:t>
        </w:r>
        <w:r w:rsidR="00E13553">
          <w:tab/>
        </w:r>
        <w:r w:rsidR="00E13553">
          <w:fldChar w:fldCharType="begin"/>
        </w:r>
        <w:r w:rsidR="00E13553">
          <w:instrText xml:space="preserve"> PAGEREF _Toc25472 \h </w:instrText>
        </w:r>
        <w:r w:rsidR="00E13553">
          <w:fldChar w:fldCharType="separate"/>
        </w:r>
        <w:r w:rsidR="00E13553">
          <w:t>32</w:t>
        </w:r>
        <w:r w:rsidR="00E13553">
          <w:fldChar w:fldCharType="end"/>
        </w:r>
      </w:hyperlink>
    </w:p>
    <w:p w:rsidR="006F32C9" w:rsidRDefault="00C53AB8">
      <w:pPr>
        <w:pStyle w:val="10"/>
        <w:tabs>
          <w:tab w:val="clear" w:pos="440"/>
          <w:tab w:val="clear" w:pos="9628"/>
          <w:tab w:val="right" w:leader="dot" w:pos="9638"/>
        </w:tabs>
      </w:pPr>
      <w:hyperlink w:anchor="_Toc30788" w:history="1">
        <w:r w:rsidR="00E13553">
          <w:t>4. Основные процессы в модернизированных подсистемах ФЕРЗЛ и ФПУМП ГИС ОМС</w:t>
        </w:r>
        <w:r w:rsidR="00E13553">
          <w:tab/>
        </w:r>
        <w:r w:rsidR="00E13553">
          <w:fldChar w:fldCharType="begin"/>
        </w:r>
        <w:r w:rsidR="00E13553">
          <w:instrText xml:space="preserve"> PAGEREF _Toc30788 \h </w:instrText>
        </w:r>
        <w:r w:rsidR="00E13553">
          <w:fldChar w:fldCharType="separate"/>
        </w:r>
        <w:r w:rsidR="00E13553">
          <w:t>33</w:t>
        </w:r>
        <w:r w:rsidR="00E13553">
          <w:fldChar w:fldCharType="end"/>
        </w:r>
      </w:hyperlink>
    </w:p>
    <w:p w:rsidR="006F32C9" w:rsidRDefault="00C53AB8">
      <w:pPr>
        <w:pStyle w:val="10"/>
        <w:tabs>
          <w:tab w:val="clear" w:pos="440"/>
          <w:tab w:val="clear" w:pos="9628"/>
          <w:tab w:val="right" w:leader="dot" w:pos="9638"/>
        </w:tabs>
      </w:pPr>
      <w:hyperlink w:anchor="_Toc31337" w:history="1">
        <w:r w:rsidR="00E13553">
          <w:t>4.1. Основные функции ФЕРЗЛ</w:t>
        </w:r>
        <w:r w:rsidR="00E13553">
          <w:tab/>
        </w:r>
        <w:r w:rsidR="00E13553">
          <w:fldChar w:fldCharType="begin"/>
        </w:r>
        <w:r w:rsidR="00E13553">
          <w:instrText xml:space="preserve"> PAGEREF _Toc31337 \h </w:instrText>
        </w:r>
        <w:r w:rsidR="00E13553">
          <w:fldChar w:fldCharType="separate"/>
        </w:r>
        <w:r w:rsidR="00E13553">
          <w:t>33</w:t>
        </w:r>
        <w:r w:rsidR="00E13553">
          <w:fldChar w:fldCharType="end"/>
        </w:r>
      </w:hyperlink>
    </w:p>
    <w:p w:rsidR="006F32C9" w:rsidRDefault="00C53AB8">
      <w:pPr>
        <w:pStyle w:val="10"/>
        <w:tabs>
          <w:tab w:val="clear" w:pos="440"/>
          <w:tab w:val="clear" w:pos="9628"/>
          <w:tab w:val="right" w:leader="dot" w:pos="9638"/>
        </w:tabs>
      </w:pPr>
      <w:hyperlink w:anchor="_Toc27354" w:history="1">
        <w:r w:rsidR="00E13553">
          <w:t>4.2. Целевая схема информационных потоков ФЕРЗЛ</w:t>
        </w:r>
        <w:r w:rsidR="00E13553">
          <w:tab/>
        </w:r>
        <w:r w:rsidR="00E13553">
          <w:fldChar w:fldCharType="begin"/>
        </w:r>
        <w:r w:rsidR="00E13553">
          <w:instrText xml:space="preserve"> PAGEREF _Toc27354 \h </w:instrText>
        </w:r>
        <w:r w:rsidR="00E13553">
          <w:fldChar w:fldCharType="separate"/>
        </w:r>
        <w:r w:rsidR="00E13553">
          <w:t>34</w:t>
        </w:r>
        <w:r w:rsidR="00E13553">
          <w:fldChar w:fldCharType="end"/>
        </w:r>
      </w:hyperlink>
    </w:p>
    <w:p w:rsidR="006F32C9" w:rsidRDefault="00C53AB8">
      <w:pPr>
        <w:pStyle w:val="10"/>
        <w:tabs>
          <w:tab w:val="clear" w:pos="440"/>
          <w:tab w:val="clear" w:pos="9628"/>
          <w:tab w:val="right" w:leader="dot" w:pos="9638"/>
        </w:tabs>
      </w:pPr>
      <w:hyperlink w:anchor="_Toc19545" w:history="1">
        <w:r w:rsidR="00E13553">
          <w:t>4.2.1. Формирование и ведение персонифицированного регистра ЗЛ</w:t>
        </w:r>
        <w:r w:rsidR="00E13553">
          <w:tab/>
        </w:r>
        <w:r w:rsidR="00E13553">
          <w:fldChar w:fldCharType="begin"/>
        </w:r>
        <w:r w:rsidR="00E13553">
          <w:instrText xml:space="preserve"> PAGEREF _Toc19545 \h </w:instrText>
        </w:r>
        <w:r w:rsidR="00E13553">
          <w:fldChar w:fldCharType="separate"/>
        </w:r>
        <w:r w:rsidR="00E13553">
          <w:t>35</w:t>
        </w:r>
        <w:r w:rsidR="00E13553">
          <w:fldChar w:fldCharType="end"/>
        </w:r>
      </w:hyperlink>
    </w:p>
    <w:p w:rsidR="006F32C9" w:rsidRDefault="00C53AB8">
      <w:pPr>
        <w:pStyle w:val="10"/>
        <w:tabs>
          <w:tab w:val="clear" w:pos="440"/>
          <w:tab w:val="clear" w:pos="9628"/>
          <w:tab w:val="right" w:leader="dot" w:pos="9638"/>
        </w:tabs>
      </w:pPr>
      <w:hyperlink w:anchor="_Toc2325" w:history="1">
        <w:r w:rsidR="00E13553">
          <w:t>4.2.2. Взаимодействие с ФПУМП, компонентами ГИС ОМС и ГИС субъектов РФ</w:t>
        </w:r>
        <w:r w:rsidR="00E13553">
          <w:tab/>
        </w:r>
        <w:r w:rsidR="00E13553">
          <w:fldChar w:fldCharType="begin"/>
        </w:r>
        <w:r w:rsidR="00E13553">
          <w:instrText xml:space="preserve"> PAGEREF _Toc2325 \h </w:instrText>
        </w:r>
        <w:r w:rsidR="00E13553">
          <w:fldChar w:fldCharType="separate"/>
        </w:r>
        <w:r w:rsidR="00E13553">
          <w:t>35</w:t>
        </w:r>
        <w:r w:rsidR="00E13553">
          <w:fldChar w:fldCharType="end"/>
        </w:r>
      </w:hyperlink>
    </w:p>
    <w:p w:rsidR="006F32C9" w:rsidRDefault="00C53AB8">
      <w:pPr>
        <w:pStyle w:val="10"/>
        <w:tabs>
          <w:tab w:val="clear" w:pos="440"/>
          <w:tab w:val="clear" w:pos="9628"/>
          <w:tab w:val="right" w:leader="dot" w:pos="9638"/>
        </w:tabs>
      </w:pPr>
      <w:hyperlink w:anchor="_Toc552" w:history="1">
        <w:r w:rsidR="00E13553">
          <w:t>4.2.3. Взаимодействие с внешними информационными системами</w:t>
        </w:r>
        <w:r w:rsidR="00E13553">
          <w:tab/>
        </w:r>
        <w:r w:rsidR="00E13553">
          <w:fldChar w:fldCharType="begin"/>
        </w:r>
        <w:r w:rsidR="00E13553">
          <w:instrText xml:space="preserve"> PAGEREF _Toc552 \h </w:instrText>
        </w:r>
        <w:r w:rsidR="00E13553">
          <w:fldChar w:fldCharType="separate"/>
        </w:r>
        <w:r w:rsidR="00E13553">
          <w:t>35</w:t>
        </w:r>
        <w:r w:rsidR="00E13553">
          <w:fldChar w:fldCharType="end"/>
        </w:r>
      </w:hyperlink>
    </w:p>
    <w:p w:rsidR="006F32C9" w:rsidRDefault="00C53AB8">
      <w:pPr>
        <w:pStyle w:val="10"/>
        <w:tabs>
          <w:tab w:val="clear" w:pos="440"/>
          <w:tab w:val="clear" w:pos="9628"/>
          <w:tab w:val="right" w:leader="dot" w:pos="9638"/>
        </w:tabs>
      </w:pPr>
      <w:hyperlink w:anchor="_Toc20550" w:history="1">
        <w:r w:rsidR="00E13553">
          <w:t>4.3. Основные функции ФПУМП</w:t>
        </w:r>
        <w:r w:rsidR="00E13553">
          <w:tab/>
        </w:r>
        <w:r w:rsidR="00E13553">
          <w:fldChar w:fldCharType="begin"/>
        </w:r>
        <w:r w:rsidR="00E13553">
          <w:instrText xml:space="preserve"> PAGEREF _Toc20550 \h </w:instrText>
        </w:r>
        <w:r w:rsidR="00E13553">
          <w:fldChar w:fldCharType="separate"/>
        </w:r>
        <w:r w:rsidR="00E13553">
          <w:t>36</w:t>
        </w:r>
        <w:r w:rsidR="00E13553">
          <w:fldChar w:fldCharType="end"/>
        </w:r>
      </w:hyperlink>
    </w:p>
    <w:p w:rsidR="006F32C9" w:rsidRDefault="00C53AB8">
      <w:pPr>
        <w:pStyle w:val="10"/>
        <w:tabs>
          <w:tab w:val="clear" w:pos="440"/>
          <w:tab w:val="clear" w:pos="9628"/>
          <w:tab w:val="right" w:leader="dot" w:pos="9638"/>
        </w:tabs>
      </w:pPr>
      <w:hyperlink w:anchor="_Toc9301" w:history="1">
        <w:r w:rsidR="00E13553">
          <w:t>4.4. Процессы верхнего уровня</w:t>
        </w:r>
        <w:r w:rsidR="00E13553">
          <w:tab/>
        </w:r>
        <w:r w:rsidR="00E13553">
          <w:fldChar w:fldCharType="begin"/>
        </w:r>
        <w:r w:rsidR="00E13553">
          <w:instrText xml:space="preserve"> PAGEREF _Toc9301 \h </w:instrText>
        </w:r>
        <w:r w:rsidR="00E13553">
          <w:fldChar w:fldCharType="separate"/>
        </w:r>
        <w:r w:rsidR="00E13553">
          <w:t>38</w:t>
        </w:r>
        <w:r w:rsidR="00E13553">
          <w:fldChar w:fldCharType="end"/>
        </w:r>
      </w:hyperlink>
    </w:p>
    <w:p w:rsidR="006F32C9" w:rsidRDefault="00C53AB8">
      <w:pPr>
        <w:pStyle w:val="10"/>
        <w:tabs>
          <w:tab w:val="clear" w:pos="440"/>
          <w:tab w:val="clear" w:pos="9628"/>
          <w:tab w:val="right" w:leader="dot" w:pos="9638"/>
        </w:tabs>
      </w:pPr>
      <w:hyperlink w:anchor="_Toc28063" w:history="1">
        <w:r w:rsidR="00E13553">
          <w:t>5. Пользовательские пути участников информационного взаимодействия</w:t>
        </w:r>
        <w:r w:rsidR="00E13553">
          <w:tab/>
        </w:r>
        <w:r w:rsidR="00E13553">
          <w:fldChar w:fldCharType="begin"/>
        </w:r>
        <w:r w:rsidR="00E13553">
          <w:instrText xml:space="preserve"> PAGEREF _Toc28063 \h </w:instrText>
        </w:r>
        <w:r w:rsidR="00E13553">
          <w:fldChar w:fldCharType="separate"/>
        </w:r>
        <w:r w:rsidR="00E13553">
          <w:t>44</w:t>
        </w:r>
        <w:r w:rsidR="00E13553">
          <w:fldChar w:fldCharType="end"/>
        </w:r>
      </w:hyperlink>
    </w:p>
    <w:p w:rsidR="006F32C9" w:rsidRDefault="00C53AB8">
      <w:pPr>
        <w:pStyle w:val="10"/>
        <w:tabs>
          <w:tab w:val="clear" w:pos="440"/>
          <w:tab w:val="clear" w:pos="9628"/>
          <w:tab w:val="right" w:leader="dot" w:pos="9638"/>
        </w:tabs>
      </w:pPr>
      <w:hyperlink w:anchor="_Toc32590" w:history="1">
        <w:r w:rsidR="00E13553">
          <w:t>5.1. Схема процессов ОМС верхнего уровня</w:t>
        </w:r>
        <w:r w:rsidR="00E13553">
          <w:tab/>
        </w:r>
        <w:r w:rsidR="00E13553">
          <w:fldChar w:fldCharType="begin"/>
        </w:r>
        <w:r w:rsidR="00E13553">
          <w:instrText xml:space="preserve"> PAGEREF _Toc32590 \h </w:instrText>
        </w:r>
        <w:r w:rsidR="00E13553">
          <w:fldChar w:fldCharType="separate"/>
        </w:r>
        <w:r w:rsidR="00E13553">
          <w:t>44</w:t>
        </w:r>
        <w:r w:rsidR="00E13553">
          <w:fldChar w:fldCharType="end"/>
        </w:r>
      </w:hyperlink>
    </w:p>
    <w:p w:rsidR="006F32C9" w:rsidRDefault="00C53AB8">
      <w:pPr>
        <w:pStyle w:val="10"/>
        <w:tabs>
          <w:tab w:val="clear" w:pos="440"/>
          <w:tab w:val="clear" w:pos="9628"/>
          <w:tab w:val="right" w:leader="dot" w:pos="9638"/>
        </w:tabs>
      </w:pPr>
      <w:hyperlink w:anchor="_Toc1997" w:history="1">
        <w:r w:rsidR="00E13553">
          <w:t>5.2. Схема взаимодействия участников</w:t>
        </w:r>
        <w:r w:rsidR="00E13553">
          <w:tab/>
        </w:r>
        <w:r w:rsidR="00E13553">
          <w:fldChar w:fldCharType="begin"/>
        </w:r>
        <w:r w:rsidR="00E13553">
          <w:instrText xml:space="preserve"> PAGEREF _Toc1997 \h </w:instrText>
        </w:r>
        <w:r w:rsidR="00E13553">
          <w:fldChar w:fldCharType="separate"/>
        </w:r>
        <w:r w:rsidR="00E13553">
          <w:t>45</w:t>
        </w:r>
        <w:r w:rsidR="00E13553">
          <w:fldChar w:fldCharType="end"/>
        </w:r>
      </w:hyperlink>
    </w:p>
    <w:p w:rsidR="006F32C9" w:rsidRDefault="00C53AB8">
      <w:pPr>
        <w:pStyle w:val="10"/>
        <w:tabs>
          <w:tab w:val="clear" w:pos="440"/>
          <w:tab w:val="clear" w:pos="9628"/>
          <w:tab w:val="right" w:leader="dot" w:pos="9638"/>
        </w:tabs>
      </w:pPr>
      <w:hyperlink w:anchor="_Toc25371" w:history="1">
        <w:r w:rsidR="00E13553">
          <w:t>6. Организационные мероприятия</w:t>
        </w:r>
        <w:r w:rsidR="00E13553">
          <w:tab/>
        </w:r>
        <w:r w:rsidR="00E13553">
          <w:fldChar w:fldCharType="begin"/>
        </w:r>
        <w:r w:rsidR="00E13553">
          <w:instrText xml:space="preserve"> PAGEREF _Toc25371 \h </w:instrText>
        </w:r>
        <w:r w:rsidR="00E13553">
          <w:fldChar w:fldCharType="separate"/>
        </w:r>
        <w:r w:rsidR="00E13553">
          <w:t>48</w:t>
        </w:r>
        <w:r w:rsidR="00E13553">
          <w:fldChar w:fldCharType="end"/>
        </w:r>
      </w:hyperlink>
    </w:p>
    <w:p w:rsidR="006F32C9" w:rsidRDefault="00C53AB8">
      <w:pPr>
        <w:pStyle w:val="10"/>
        <w:tabs>
          <w:tab w:val="clear" w:pos="440"/>
          <w:tab w:val="clear" w:pos="9628"/>
          <w:tab w:val="right" w:leader="dot" w:pos="9638"/>
        </w:tabs>
      </w:pPr>
      <w:hyperlink w:anchor="_Toc10881" w:history="1">
        <w:r w:rsidR="00E13553">
          <w:t>6.1. Инструкция для ОУЗ</w:t>
        </w:r>
        <w:r w:rsidR="00E13553">
          <w:tab/>
        </w:r>
        <w:r w:rsidR="00E13553">
          <w:fldChar w:fldCharType="begin"/>
        </w:r>
        <w:r w:rsidR="00E13553">
          <w:instrText xml:space="preserve"> PAGEREF _Toc10881 \h </w:instrText>
        </w:r>
        <w:r w:rsidR="00E13553">
          <w:fldChar w:fldCharType="separate"/>
        </w:r>
        <w:r w:rsidR="00E13553">
          <w:t>48</w:t>
        </w:r>
        <w:r w:rsidR="00E13553">
          <w:fldChar w:fldCharType="end"/>
        </w:r>
      </w:hyperlink>
    </w:p>
    <w:p w:rsidR="006F32C9" w:rsidRDefault="00C53AB8">
      <w:pPr>
        <w:pStyle w:val="10"/>
        <w:tabs>
          <w:tab w:val="clear" w:pos="440"/>
          <w:tab w:val="clear" w:pos="9628"/>
          <w:tab w:val="right" w:leader="dot" w:pos="9638"/>
        </w:tabs>
      </w:pPr>
      <w:hyperlink w:anchor="_Toc24909" w:history="1">
        <w:r w:rsidR="00E13553">
          <w:t>6.2. Инструкция для ТФОМС</w:t>
        </w:r>
        <w:r w:rsidR="00E13553">
          <w:tab/>
        </w:r>
        <w:r w:rsidR="00E13553">
          <w:fldChar w:fldCharType="begin"/>
        </w:r>
        <w:r w:rsidR="00E13553">
          <w:instrText xml:space="preserve"> PAGEREF _Toc24909 \h </w:instrText>
        </w:r>
        <w:r w:rsidR="00E13553">
          <w:fldChar w:fldCharType="separate"/>
        </w:r>
        <w:r w:rsidR="00E13553">
          <w:t>50</w:t>
        </w:r>
        <w:r w:rsidR="00E13553">
          <w:fldChar w:fldCharType="end"/>
        </w:r>
      </w:hyperlink>
    </w:p>
    <w:p w:rsidR="006F32C9" w:rsidRDefault="00C53AB8">
      <w:pPr>
        <w:pStyle w:val="10"/>
        <w:tabs>
          <w:tab w:val="clear" w:pos="440"/>
          <w:tab w:val="clear" w:pos="9628"/>
          <w:tab w:val="right" w:leader="dot" w:pos="9638"/>
        </w:tabs>
      </w:pPr>
      <w:hyperlink w:anchor="_Toc2853" w:history="1">
        <w:r w:rsidR="00E13553">
          <w:t>6.3. Инструкция для МО</w:t>
        </w:r>
        <w:r w:rsidR="00E13553">
          <w:tab/>
        </w:r>
        <w:r w:rsidR="00E13553">
          <w:fldChar w:fldCharType="begin"/>
        </w:r>
        <w:r w:rsidR="00E13553">
          <w:instrText xml:space="preserve"> PAGEREF _Toc2853 \h </w:instrText>
        </w:r>
        <w:r w:rsidR="00E13553">
          <w:fldChar w:fldCharType="separate"/>
        </w:r>
        <w:r w:rsidR="00E13553">
          <w:t>55</w:t>
        </w:r>
        <w:r w:rsidR="00E13553">
          <w:fldChar w:fldCharType="end"/>
        </w:r>
      </w:hyperlink>
    </w:p>
    <w:p w:rsidR="006F32C9" w:rsidRDefault="00C53AB8">
      <w:pPr>
        <w:pStyle w:val="10"/>
        <w:tabs>
          <w:tab w:val="clear" w:pos="440"/>
          <w:tab w:val="clear" w:pos="9628"/>
          <w:tab w:val="right" w:leader="dot" w:pos="9638"/>
        </w:tabs>
      </w:pPr>
      <w:hyperlink w:anchor="_Toc852" w:history="1">
        <w:r w:rsidR="00E13553">
          <w:t>6.4. Инструкция для СМО</w:t>
        </w:r>
        <w:r w:rsidR="00E13553">
          <w:tab/>
        </w:r>
        <w:r w:rsidR="00E13553">
          <w:fldChar w:fldCharType="begin"/>
        </w:r>
        <w:r w:rsidR="00E13553">
          <w:instrText xml:space="preserve"> PAGEREF _Toc852 \h </w:instrText>
        </w:r>
        <w:r w:rsidR="00E13553">
          <w:fldChar w:fldCharType="separate"/>
        </w:r>
        <w:r w:rsidR="00E13553">
          <w:t>58</w:t>
        </w:r>
        <w:r w:rsidR="00E13553">
          <w:fldChar w:fldCharType="end"/>
        </w:r>
      </w:hyperlink>
    </w:p>
    <w:p w:rsidR="006F32C9" w:rsidRDefault="00C53AB8">
      <w:pPr>
        <w:pStyle w:val="10"/>
        <w:tabs>
          <w:tab w:val="clear" w:pos="440"/>
          <w:tab w:val="clear" w:pos="9628"/>
          <w:tab w:val="right" w:leader="dot" w:pos="9638"/>
        </w:tabs>
      </w:pPr>
      <w:hyperlink w:anchor="_Toc22608" w:history="1">
        <w:r w:rsidR="00E13553">
          <w:t>7. Рекомендации по интеграции с сервисами подсистем ФЕРЗЛ и ФПУМП ГИС ОМС для ГИС субъекта, МО, МИС МО</w:t>
        </w:r>
        <w:r w:rsidR="00E13553">
          <w:tab/>
        </w:r>
        <w:r w:rsidR="00E13553">
          <w:fldChar w:fldCharType="begin"/>
        </w:r>
        <w:r w:rsidR="00E13553">
          <w:instrText xml:space="preserve"> PAGEREF _Toc22608 \h </w:instrText>
        </w:r>
        <w:r w:rsidR="00E13553">
          <w:fldChar w:fldCharType="separate"/>
        </w:r>
        <w:r w:rsidR="00E13553">
          <w:t>60</w:t>
        </w:r>
        <w:r w:rsidR="00E13553">
          <w:fldChar w:fldCharType="end"/>
        </w:r>
      </w:hyperlink>
    </w:p>
    <w:p w:rsidR="006F32C9" w:rsidRDefault="00C53AB8">
      <w:pPr>
        <w:pStyle w:val="10"/>
        <w:tabs>
          <w:tab w:val="clear" w:pos="440"/>
          <w:tab w:val="clear" w:pos="9628"/>
          <w:tab w:val="right" w:leader="dot" w:pos="9638"/>
        </w:tabs>
      </w:pPr>
      <w:hyperlink w:anchor="_Toc1205" w:history="1">
        <w:r w:rsidR="00E13553">
          <w:t>8. Порядок внесения изменений</w:t>
        </w:r>
        <w:r w:rsidR="00E13553">
          <w:tab/>
        </w:r>
        <w:r w:rsidR="00E13553">
          <w:fldChar w:fldCharType="begin"/>
        </w:r>
        <w:r w:rsidR="00E13553">
          <w:instrText xml:space="preserve"> PAGEREF _Toc1205 \h </w:instrText>
        </w:r>
        <w:r w:rsidR="00E13553">
          <w:fldChar w:fldCharType="separate"/>
        </w:r>
        <w:r w:rsidR="00E13553">
          <w:t>65</w:t>
        </w:r>
        <w:r w:rsidR="00E13553">
          <w:fldChar w:fldCharType="end"/>
        </w:r>
      </w:hyperlink>
    </w:p>
    <w:p w:rsidR="006F32C9" w:rsidRDefault="00E13553">
      <w:pPr>
        <w:rPr>
          <w:rFonts w:ascii="Times New Roman" w:hAnsi="Times New Roman"/>
        </w:rPr>
      </w:pPr>
      <w:r>
        <w:rPr>
          <w:bCs/>
        </w:rPr>
        <w:fldChar w:fldCharType="end"/>
      </w:r>
    </w:p>
    <w:p w:rsidR="006F32C9" w:rsidRDefault="00E1355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br w:type="page"/>
      </w:r>
    </w:p>
    <w:p w:rsidR="006F32C9" w:rsidRDefault="00E13553">
      <w:pPr>
        <w:pStyle w:val="1"/>
        <w:rPr>
          <w:rStyle w:val="Heading1Char1"/>
          <w:rFonts w:ascii="Times New Roman" w:hAnsi="Times New Roman"/>
          <w:b/>
          <w:sz w:val="28"/>
        </w:rPr>
      </w:pPr>
      <w:bookmarkStart w:id="0" w:name="_Toc28006"/>
      <w:bookmarkStart w:id="1" w:name="_Ref162626561"/>
      <w:r>
        <w:rPr>
          <w:rStyle w:val="Heading1Char1"/>
          <w:rFonts w:ascii="Times New Roman" w:hAnsi="Times New Roman"/>
          <w:b/>
          <w:sz w:val="28"/>
        </w:rPr>
        <w:lastRenderedPageBreak/>
        <w:t>Лист регистрации изменений</w:t>
      </w:r>
      <w:bookmarkEnd w:id="0"/>
      <w:bookmarkEnd w:id="1"/>
    </w:p>
    <w:tbl>
      <w:tblPr>
        <w:tblStyle w:val="Style205"/>
        <w:tblW w:w="0" w:type="auto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70"/>
        <w:gridCol w:w="1476"/>
        <w:gridCol w:w="7308"/>
      </w:tblGrid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Версия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Дата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Изменения</w:t>
            </w:r>
          </w:p>
        </w:tc>
      </w:tr>
      <w:tr w:rsidR="005E7C56" w:rsidTr="005E7C56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E7C56" w:rsidRDefault="005E7C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1.55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E7C56" w:rsidRDefault="005E7C5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31.07.2026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E7C56" w:rsidRPr="009C3E46" w:rsidRDefault="009C3E46" w:rsidP="009C3E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C3E46">
              <w:rPr>
                <w:rFonts w:ascii="Times New Roman" w:hAnsi="Times New Roman"/>
                <w:sz w:val="28"/>
                <w:szCs w:val="28"/>
              </w:rPr>
              <w:t>Обновлено:</w:t>
            </w:r>
          </w:p>
          <w:p w:rsidR="009C3E46" w:rsidRPr="009C3E46" w:rsidRDefault="009C3E46" w:rsidP="009C3E46">
            <w:pPr>
              <w:pStyle w:val="af3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C3E46">
              <w:rPr>
                <w:rFonts w:ascii="Times New Roman" w:hAnsi="Times New Roman"/>
                <w:sz w:val="28"/>
                <w:szCs w:val="28"/>
              </w:rPr>
              <w:t>Приложение №2.5.1. Шаблон СМП Региональные Справочники ТФОМС v13</w:t>
            </w:r>
          </w:p>
          <w:p w:rsidR="009C3E46" w:rsidRPr="009C3E46" w:rsidRDefault="009C3E46" w:rsidP="009C3E46">
            <w:pPr>
              <w:pStyle w:val="af3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C3E46">
              <w:rPr>
                <w:rFonts w:ascii="Times New Roman" w:hAnsi="Times New Roman"/>
                <w:sz w:val="28"/>
                <w:szCs w:val="28"/>
              </w:rPr>
              <w:t>Приложение №2.5.2 Инструкция к шаблону Региональные справочники СМП v14</w:t>
            </w:r>
          </w:p>
          <w:p w:rsidR="009C3E46" w:rsidRPr="009C3E46" w:rsidRDefault="009C3E46" w:rsidP="009C3E46">
            <w:pPr>
              <w:pStyle w:val="af3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C3E46">
              <w:rPr>
                <w:rFonts w:ascii="Times New Roman" w:hAnsi="Times New Roman"/>
                <w:sz w:val="28"/>
                <w:szCs w:val="28"/>
              </w:rPr>
              <w:t>Приложение №2.7.2 Инструкция к шаблону Региональные справочники АМБ v10.17</w:t>
            </w:r>
          </w:p>
          <w:p w:rsidR="009C3E46" w:rsidRPr="009C3E46" w:rsidRDefault="009C3E46" w:rsidP="009C3E46">
            <w:pPr>
              <w:pStyle w:val="af3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C3E46">
              <w:rPr>
                <w:rFonts w:ascii="Times New Roman" w:hAnsi="Times New Roman"/>
                <w:sz w:val="28"/>
                <w:szCs w:val="28"/>
              </w:rPr>
              <w:t>Приложение №2.13 ТНКМУ для ФПУМП v5.7</w:t>
            </w:r>
          </w:p>
          <w:p w:rsidR="009C3E46" w:rsidRPr="009C3E46" w:rsidRDefault="009C3E46" w:rsidP="009C3E46">
            <w:pPr>
              <w:pStyle w:val="af3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C3E46">
              <w:rPr>
                <w:rFonts w:ascii="Times New Roman" w:hAnsi="Times New Roman"/>
                <w:sz w:val="28"/>
                <w:szCs w:val="28"/>
              </w:rPr>
              <w:t>Приложение_№3.3 Описание веб сервисов ФПУМП для МО v2097</w:t>
            </w:r>
          </w:p>
          <w:p w:rsidR="009C3E46" w:rsidRPr="009C3E46" w:rsidRDefault="009C3E46" w:rsidP="009C3E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C3E46">
              <w:rPr>
                <w:rFonts w:ascii="Times New Roman" w:hAnsi="Times New Roman"/>
                <w:sz w:val="28"/>
                <w:szCs w:val="28"/>
              </w:rPr>
              <w:t>Добавлено:</w:t>
            </w:r>
          </w:p>
          <w:p w:rsidR="009C3E46" w:rsidRPr="009C3E46" w:rsidRDefault="009C3E46" w:rsidP="009C3E46">
            <w:pPr>
              <w:pStyle w:val="af3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 w:rsidRPr="009C3E46">
              <w:rPr>
                <w:rFonts w:ascii="Times New Roman" w:hAnsi="Times New Roman"/>
                <w:sz w:val="28"/>
                <w:szCs w:val="28"/>
              </w:rPr>
              <w:t>Приложение №2.7.1.5 Рекомендации по отражению мед случаев в АМБ v1</w:t>
            </w:r>
          </w:p>
        </w:tc>
      </w:tr>
      <w:tr w:rsidR="002C4A0A" w:rsidTr="002C4A0A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C4A0A" w:rsidRDefault="002C4A0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1.54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C4A0A" w:rsidRDefault="002C4A0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20.07.2026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C4A0A" w:rsidRDefault="002C4A0A" w:rsidP="002C4A0A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9773AC" w:rsidRPr="009773AC" w:rsidRDefault="009773AC" w:rsidP="009773AC">
            <w:pPr>
              <w:pStyle w:val="af3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 w:rsidRPr="009773AC">
              <w:rPr>
                <w:rFonts w:ascii="Times New Roman" w:hAnsi="Times New Roman"/>
                <w:sz w:val="28"/>
              </w:rPr>
              <w:t>Приложение №2.1 Описание веб сервисов ФЕРЗЛ для ТФОМС v5.14</w:t>
            </w:r>
          </w:p>
          <w:p w:rsidR="002C4A0A" w:rsidRPr="009773AC" w:rsidRDefault="002C4A0A" w:rsidP="009773AC">
            <w:pPr>
              <w:pStyle w:val="af3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 w:rsidRPr="009773AC">
              <w:rPr>
                <w:rFonts w:ascii="Times New Roman" w:hAnsi="Times New Roman"/>
                <w:sz w:val="28"/>
              </w:rPr>
              <w:t>Приложение №2.5 Региональные справочники ФПУМП v27</w:t>
            </w:r>
          </w:p>
          <w:p w:rsidR="009773AC" w:rsidRPr="009773AC" w:rsidRDefault="009773AC" w:rsidP="009773AC">
            <w:pPr>
              <w:pStyle w:val="af3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 w:rsidRPr="009773AC">
              <w:rPr>
                <w:rFonts w:ascii="Times New Roman" w:hAnsi="Times New Roman"/>
                <w:sz w:val="28"/>
              </w:rPr>
              <w:t>Приложение №2.7.1 Шаблон АМБ Региональные Справочники ТФОМС v9</w:t>
            </w:r>
          </w:p>
          <w:p w:rsidR="009773AC" w:rsidRPr="009773AC" w:rsidRDefault="009773AC" w:rsidP="009773AC">
            <w:pPr>
              <w:pStyle w:val="af3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 w:rsidRPr="009773AC">
              <w:rPr>
                <w:rFonts w:ascii="Times New Roman" w:hAnsi="Times New Roman"/>
                <w:sz w:val="28"/>
              </w:rPr>
              <w:t>Приложение №2.7.1.2 Дополнение к шаблону АМБ (пример заполненного Приложения №2.7.1) v10</w:t>
            </w:r>
          </w:p>
          <w:p w:rsidR="001D7025" w:rsidRPr="001D7025" w:rsidRDefault="001D7025" w:rsidP="009773AC">
            <w:pPr>
              <w:pStyle w:val="af3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D7025">
              <w:rPr>
                <w:rFonts w:ascii="Times New Roman" w:hAnsi="Times New Roman"/>
                <w:sz w:val="28"/>
                <w:szCs w:val="28"/>
              </w:rPr>
              <w:t>Приложение №2.7.2 Инструкция к шаблону Региональные справочники АМБ v10.16</w:t>
            </w:r>
          </w:p>
          <w:p w:rsidR="00026527" w:rsidRPr="009773AC" w:rsidRDefault="00026527" w:rsidP="009773AC">
            <w:pPr>
              <w:pStyle w:val="af3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 w:rsidRPr="009773AC">
              <w:rPr>
                <w:rFonts w:ascii="Times New Roman" w:hAnsi="Times New Roman"/>
                <w:sz w:val="28"/>
              </w:rPr>
              <w:t>Приложение №3.2 Описание веб сервисов ФЕРЗЛ для МО SOAP v2.10</w:t>
            </w:r>
          </w:p>
          <w:p w:rsidR="002C4A0A" w:rsidRPr="009773AC" w:rsidRDefault="00026527" w:rsidP="009773AC">
            <w:pPr>
              <w:pStyle w:val="af3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 w:rsidRPr="009773AC">
              <w:rPr>
                <w:rFonts w:ascii="Times New Roman" w:hAnsi="Times New Roman"/>
                <w:sz w:val="28"/>
              </w:rPr>
              <w:t>Приложение №4.1 Описание веб сервисов ФЕРЗЛ для СМО SOAP v2.00</w:t>
            </w:r>
          </w:p>
        </w:tc>
        <w:bookmarkStart w:id="2" w:name="_GoBack"/>
        <w:bookmarkEnd w:id="2"/>
      </w:tr>
      <w:tr w:rsidR="00ED08DB" w:rsidTr="00BE5B74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D08DB" w:rsidRDefault="00ED08D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1.53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D08DB" w:rsidRDefault="00ED08D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01.07.2026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D08DB" w:rsidRDefault="00ED08DB" w:rsidP="00ED08DB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ED08DB" w:rsidRPr="00ED08DB" w:rsidRDefault="00ED08DB" w:rsidP="00ED08DB">
            <w:pPr>
              <w:pStyle w:val="af3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D08DB">
              <w:rPr>
                <w:rFonts w:ascii="Times New Roman" w:hAnsi="Times New Roman"/>
                <w:sz w:val="28"/>
                <w:szCs w:val="28"/>
              </w:rPr>
              <w:t>Приложение №2.1 Описание веб сервисов ФЕРЗЛ для ТФОМС v5.13</w:t>
            </w:r>
          </w:p>
          <w:p w:rsidR="00ED08DB" w:rsidRPr="00ED08DB" w:rsidRDefault="00ED08DB" w:rsidP="00ED08DB">
            <w:pPr>
              <w:pStyle w:val="af3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D08DB">
              <w:rPr>
                <w:rFonts w:ascii="Times New Roman" w:hAnsi="Times New Roman"/>
                <w:sz w:val="28"/>
                <w:szCs w:val="28"/>
              </w:rPr>
              <w:t>Приложение №2.1.2 Описание проверок ФЛК для ТФОМС v2.03</w:t>
            </w:r>
          </w:p>
          <w:p w:rsidR="00ED08DB" w:rsidRPr="00ED08DB" w:rsidRDefault="00ED08DB" w:rsidP="00ED08DB">
            <w:pPr>
              <w:pStyle w:val="af3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D08DB">
              <w:rPr>
                <w:rFonts w:ascii="Times New Roman" w:hAnsi="Times New Roman"/>
                <w:sz w:val="28"/>
                <w:szCs w:val="28"/>
              </w:rPr>
              <w:t>Приложение №3.2 Описание веб сервисов ФЕРЗЛ для МО SOAP v2.09</w:t>
            </w:r>
          </w:p>
          <w:p w:rsidR="00ED08DB" w:rsidRPr="00ED08DB" w:rsidRDefault="00ED08DB" w:rsidP="00ED08DB">
            <w:pPr>
              <w:pStyle w:val="af3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D08DB">
              <w:rPr>
                <w:rFonts w:ascii="Times New Roman" w:hAnsi="Times New Roman"/>
                <w:sz w:val="28"/>
                <w:szCs w:val="28"/>
              </w:rPr>
              <w:t>Приложение №3.2.2 Описание проверок ФЛК для МО v1.01</w:t>
            </w:r>
          </w:p>
          <w:p w:rsidR="00ED08DB" w:rsidRPr="00ED08DB" w:rsidRDefault="00ED08DB" w:rsidP="00ED08DB">
            <w:pPr>
              <w:pStyle w:val="af3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D08DB">
              <w:rPr>
                <w:rFonts w:ascii="Times New Roman" w:hAnsi="Times New Roman"/>
                <w:sz w:val="28"/>
                <w:szCs w:val="28"/>
              </w:rPr>
              <w:t>Приложение_№3.3 Описание веб сервисов ФПУМП для МО v2096</w:t>
            </w:r>
          </w:p>
          <w:p w:rsidR="00ED08DB" w:rsidRPr="00ED08DB" w:rsidRDefault="00ED08DB" w:rsidP="00ED08DB">
            <w:pPr>
              <w:pStyle w:val="af3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D08DB">
              <w:rPr>
                <w:rFonts w:ascii="Times New Roman" w:hAnsi="Times New Roman"/>
                <w:sz w:val="28"/>
                <w:szCs w:val="28"/>
              </w:rPr>
              <w:lastRenderedPageBreak/>
              <w:t>Приложение_№4.2 Описание веб сервисов ФПУМП для СМО v1481</w:t>
            </w:r>
          </w:p>
          <w:p w:rsidR="00ED08DB" w:rsidRPr="00ED08DB" w:rsidRDefault="00ED08DB" w:rsidP="00ED08DB">
            <w:pPr>
              <w:pStyle w:val="af3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D08DB">
              <w:rPr>
                <w:rFonts w:ascii="Times New Roman" w:hAnsi="Times New Roman"/>
                <w:sz w:val="28"/>
                <w:szCs w:val="28"/>
              </w:rPr>
              <w:t>Приложение №4.1 Описание веб сервисов ФЕРЗЛ для СМО SOAP v1.16</w:t>
            </w:r>
          </w:p>
          <w:p w:rsidR="00ED08DB" w:rsidRPr="00ED08DB" w:rsidRDefault="00ED08DB" w:rsidP="00ED08DB">
            <w:pPr>
              <w:pStyle w:val="af3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 w:rsidRPr="00ED08DB">
              <w:rPr>
                <w:rFonts w:ascii="Times New Roman" w:hAnsi="Times New Roman"/>
                <w:sz w:val="28"/>
                <w:szCs w:val="28"/>
              </w:rPr>
              <w:t>Приложение №4.1.1 Описание проверок ФЛК для СМО v1.02</w:t>
            </w:r>
          </w:p>
        </w:tc>
      </w:tr>
      <w:tr w:rsidR="00BE5B74" w:rsidTr="00BE5B74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E5B74" w:rsidRDefault="00BE5B7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1.52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E5B74" w:rsidRDefault="00BE5B7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22.06.2026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E5B74" w:rsidRDefault="00BE5B74" w:rsidP="00BE5B74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BE5B74" w:rsidRDefault="00BE5B74" w:rsidP="00BE5B74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 w:rsidRPr="00BE5B74">
              <w:rPr>
                <w:rFonts w:ascii="Times New Roman" w:hAnsi="Times New Roman"/>
                <w:sz w:val="28"/>
              </w:rPr>
              <w:t>Приложение №2.1 Описание веб сервисов ФЕРЗЛ для ТФОМС v5.12</w:t>
            </w:r>
          </w:p>
          <w:p w:rsidR="00BE5B74" w:rsidRDefault="00BE5B74" w:rsidP="00BE5B74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 w:rsidRPr="00BE5B74">
              <w:rPr>
                <w:rFonts w:ascii="Times New Roman" w:hAnsi="Times New Roman"/>
                <w:sz w:val="28"/>
              </w:rPr>
              <w:t>Приложение №3.2 Описание веб сервисов ФЕРЗЛ для МО SOAP v2.08</w:t>
            </w:r>
          </w:p>
          <w:p w:rsidR="00BE5B74" w:rsidRDefault="00BE5B74" w:rsidP="00BE5B74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 w:rsidRPr="00BE5B74">
              <w:rPr>
                <w:rFonts w:ascii="Times New Roman" w:hAnsi="Times New Roman"/>
                <w:sz w:val="28"/>
              </w:rPr>
              <w:t>Приложение_№3.3 Описание веб сервисов ФПУМП для МО v2095</w:t>
            </w:r>
          </w:p>
          <w:p w:rsidR="00BE5B74" w:rsidRPr="00BE5B74" w:rsidRDefault="00BE5B74" w:rsidP="00BE5B74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 w:rsidRPr="00BE5B74">
              <w:rPr>
                <w:rFonts w:ascii="Times New Roman" w:hAnsi="Times New Roman"/>
                <w:sz w:val="28"/>
              </w:rPr>
              <w:t>Приложение_№4.2 Описание веб сервисов ФПУМП для СМО v1480</w:t>
            </w:r>
          </w:p>
        </w:tc>
      </w:tr>
      <w:tr w:rsidR="006F32C9">
        <w:trPr>
          <w:trHeight w:val="90"/>
        </w:trPr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1.51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29.05.2026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 Описание веб сервисов ФЕРЗЛ для ТФОМС v5.11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№2.18.1 Инструкция по установке тестового сертификата ЭП для работы в тестовой среде </w:t>
            </w:r>
            <w:proofErr w:type="spellStart"/>
            <w:r>
              <w:rPr>
                <w:rFonts w:ascii="Times New Roman" w:hAnsi="Times New Roman"/>
                <w:sz w:val="28"/>
              </w:rPr>
              <w:t>Гостех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PD15 v3</w:t>
            </w:r>
          </w:p>
          <w:p w:rsidR="006F32C9" w:rsidRDefault="00E13553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№3.2 Описание веб сервисов ФЕРЗЛ для МО SOAP v2.07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№3.2.3 Аутентификация и авторизация в ФЕРЗЛ с использованием </w:t>
            </w:r>
            <w:proofErr w:type="spellStart"/>
            <w:r>
              <w:rPr>
                <w:rFonts w:ascii="Times New Roman" w:hAnsi="Times New Roman"/>
                <w:sz w:val="28"/>
              </w:rPr>
              <w:t>Platform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V IAM ЕЦП </w:t>
            </w:r>
            <w:proofErr w:type="spellStart"/>
            <w:r>
              <w:rPr>
                <w:rFonts w:ascii="Times New Roman" w:hAnsi="Times New Roman"/>
                <w:sz w:val="28"/>
              </w:rPr>
              <w:t>ГосТех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v1.03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№4.1 Описание веб сервисов ФЕРЗЛ для СМО v1.15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№4.6 Руководство пользователя ФПУМП АРМ Эксперта v2.02 </w:t>
            </w:r>
          </w:p>
        </w:tc>
      </w:tr>
      <w:tr w:rsidR="006F32C9">
        <w:trPr>
          <w:trHeight w:val="90"/>
        </w:trPr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1.50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20.04.2026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№2.11 Справка по структуре профилей мониторинга v1.2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№2.11.1 Мониторинг Территориальная программа v8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№2.11.2 Мониторинг ФМО v2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v5.6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№2.13.1 ТНКМУ для ФПУМП изменения в версии v5.6 Приложения 2.13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№2.17.1 Руководство пользователя ФПУМП для ТФОМС UI v4.01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Приложение №3.1.3 Общая информация по ведению занятостей и актуализации сертификатов, аккредитаций МР v2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v20.94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№3.3.2 Перечень ФЛК и МЭК в ФПУМП v5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№3.3.3 Руководство пользователя ФПУМП для МО v4.01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№3.3.7 Описание структуры U-</w:t>
            </w:r>
            <w:proofErr w:type="spellStart"/>
            <w:r>
              <w:rPr>
                <w:rFonts w:ascii="Times New Roman" w:hAnsi="Times New Roman"/>
                <w:sz w:val="28"/>
              </w:rPr>
              <w:t>file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к описанию веб сервисов ФПУМП v14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№3.3.7.1 Общие справочники ФПУМП v4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№4.5 Руководство пользователя ФПУМП для CМО v4.01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v14.79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№2.3.1 Схема расчета ПФ и ФАП в ФПУМП v1</w:t>
            </w:r>
          </w:p>
        </w:tc>
      </w:tr>
      <w:tr w:rsidR="006F32C9">
        <w:trPr>
          <w:trHeight w:val="90"/>
        </w:trPr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1.49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31.03.2026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№2.1.1 Руководство пользователя ФЕРЗЛ для ТФОМС v4.01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№2.5 Региональные справочники ФПУМП v26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v10.15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№3.2.1 Руководство пользователя ФЕРЗЛ для МО v4.01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v20.92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№3.3.5 ФПУМП Справочники объекта АМБ v7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v14.77</w:t>
            </w:r>
          </w:p>
        </w:tc>
      </w:tr>
      <w:tr w:rsidR="006F32C9">
        <w:trPr>
          <w:trHeight w:val="90"/>
        </w:trPr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1.48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05.03.2026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 Описание веб сервисов ФЕРЗЛ для ТФОМС v5.10</w:t>
            </w:r>
          </w:p>
          <w:p w:rsidR="006F32C9" w:rsidRDefault="00E13553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№3.2 Описание веб сервисов ФЕРЗЛ для МО SOAP v2.06</w:t>
            </w:r>
          </w:p>
          <w:p w:rsidR="006F32C9" w:rsidRDefault="00E13553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№3.3.1 Примеры запросов и ответов к описанию веб сервисов ФПУМП для МО v3</w:t>
            </w:r>
          </w:p>
          <w:p w:rsidR="006F32C9" w:rsidRDefault="00E13553">
            <w:pPr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№4.1 Описание веб сервисов ФЕРЗЛ для СМО v1.13</w:t>
            </w:r>
          </w:p>
        </w:tc>
      </w:tr>
      <w:tr w:rsidR="006F32C9">
        <w:trPr>
          <w:trHeight w:val="90"/>
        </w:trPr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1.47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18.02.2026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№1.4.1 Памятка по получению доступов к подсистемам ФЕРЗЛ и ФПУМП v2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№1.6 Рекомендации по использованию веб-сервисов ГИС ОМС (ФЕРЗЛ, ФПУМП) при проектировании пользовательских сценариев во внешней ИС (ГИСЗ, МИС МО) v2.0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№2.2 Рекомендации для ТФОМС по сверке прикрепления в РС ЕРЗ с ФЕРЗЛ v18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№2.6.2 Инструкция к шаблону Региональные справочники СТЦ v12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№3.3.5 ФПУМП Справочники объекта АМБ v6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v20.91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№4.1 Описание веб сервисов ФЕРЗЛ для СМО v1.13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v14.76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Исключено: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№2.16 Шаблон письма на доступ ТФОМС к промышленному ЛК ФЕРЗЛ v2</w:t>
            </w:r>
          </w:p>
        </w:tc>
      </w:tr>
      <w:tr w:rsidR="006F32C9">
        <w:trPr>
          <w:trHeight w:val="90"/>
        </w:trPr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1.46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29.12.2025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№2.7.1.1 Дополнение к шаблону АМБ Модификаторы для пользователей v20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№2.7.1.3 Соответствие услуг НМУ основам ТНКМУ и модификаторам v5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v5.5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№2.13.1 ТНКМУ для ФПУМП изменения в версии v5.5 Приложения 2.13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v20.88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№3.3.2 Перечень ФЛК и МЭК в ФПУМП v4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№3.3.5 ФПУМП Справочники объекта АМБ v5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v14.75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Исключено: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№3.4 Чек-лист для МО v3</w:t>
            </w:r>
          </w:p>
        </w:tc>
      </w:tr>
      <w:tr w:rsidR="006F32C9">
        <w:trPr>
          <w:trHeight w:val="822"/>
        </w:trPr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1.45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09.12.2025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 Описание веб сервисов ФЕРЗЛ для ТФОМС v5.09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 xml:space="preserve">Приложение №3.2.3 Аутентификация и авторизация в ФЕРЗЛ с использованием </w:t>
            </w:r>
            <w:proofErr w:type="spellStart"/>
            <w:r>
              <w:rPr>
                <w:rFonts w:ascii="Times New Roman" w:hAnsi="Times New Roman"/>
                <w:sz w:val="28"/>
              </w:rPr>
              <w:t>Platform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V IAM ЕЦП </w:t>
            </w:r>
            <w:proofErr w:type="spellStart"/>
            <w:r>
              <w:rPr>
                <w:rFonts w:ascii="Times New Roman" w:hAnsi="Times New Roman"/>
                <w:sz w:val="28"/>
              </w:rPr>
              <w:t>ГосТех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v3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№3.2 Описание веб сервисов ФЕРЗЛ для МО SOAP v2.05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v20.85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№3.7 Памятка по авторизации в ЛК ФЕРЗЛ и ФПУМП в продуктивном контуре v4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№4.1 Описание веб сервисов ФЕРЗЛ для СМО SOAP v1.12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v14.72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№3.7.1 Инструкция по самостоятельной смене паролей ПТУЗ для интеграции v1</w:t>
            </w:r>
          </w:p>
        </w:tc>
      </w:tr>
      <w:tr w:rsidR="006F32C9">
        <w:trPr>
          <w:trHeight w:val="903"/>
        </w:trPr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1.44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14.11.2025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 Описание веб сервисов ФЕРЗЛ для ТФОМС v5.08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v10.14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№3.1.4 Инструкция по настройке СП ДС и добавлению коечного фонда v2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№3.2 Описание веб сервисов ФЕРЗЛ для МО SOAP v2.04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№3.2.3 Аутентификация и авторизация в ФЕРЗЛ с использованием </w:t>
            </w:r>
            <w:proofErr w:type="spellStart"/>
            <w:r>
              <w:rPr>
                <w:rFonts w:ascii="Times New Roman" w:hAnsi="Times New Roman"/>
                <w:sz w:val="28"/>
              </w:rPr>
              <w:t>Platform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V IAM ЕЦП </w:t>
            </w:r>
            <w:proofErr w:type="spellStart"/>
            <w:r>
              <w:rPr>
                <w:rFonts w:ascii="Times New Roman" w:hAnsi="Times New Roman"/>
                <w:sz w:val="28"/>
              </w:rPr>
              <w:t>ГосТех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v2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v20.84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№3.3.2 Перечень ФЛК сохранения и редактирования СЭФД в ФПУМП для МО и СМО v6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№3.3.4 WSDL и XSD схемы ФПУМП v10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№4.1 Описание веб сервисов ФЕРЗЛ для СМО SOAP v1.11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№4.2 Описание веб сервисов ФПУМП для СМО v14.71 </w:t>
            </w:r>
          </w:p>
        </w:tc>
      </w:tr>
      <w:tr w:rsidR="006F32C9">
        <w:trPr>
          <w:trHeight w:val="2157"/>
        </w:trPr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1.43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20.10.2025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№2.1.1 Руководство пользователя ФЕРЗЛ для ТФОМС v2.0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№2.7.1.1 Дополнение к шаблону АМБ Модификаторы для пользователей v19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№2.7.1.2 Дополнение к шаблону АМБ (пример заполненного Приложения №2.7.1) v9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v5.3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№2.13.1 ТНКМУ для ФПУМП изменения в версии v5.3 Приложения 2.13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№3.2.1 Руководство пользователя ФЕРЗЛ для МО v2.0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v20.83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№3.3.3 Руководство пользователя ФПУМП для МО v2.02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№3.3.4 WSDL и XSD схемы ФПУМП v9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№3.3.7 Описание структуры U-</w:t>
            </w:r>
            <w:proofErr w:type="spellStart"/>
            <w:r>
              <w:rPr>
                <w:rFonts w:ascii="Times New Roman" w:hAnsi="Times New Roman"/>
                <w:sz w:val="28"/>
              </w:rPr>
              <w:t>file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к описанию веб сервисов ФПУМП v12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№3.7 Памятка по авторизации в ЛК ФЕРЗЛ и ФПУМП в продуктивном контуре v3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№1.4.1 Памятка по получению доступов к подсистемам ФЕРЗЛ и ФПУМП v1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№1.5.1 Технические рекомендации по передаче СЭФД в ФПУМП посредством веб-сервисов v1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№1.4 Инструкция по получению доступов к ГИС ОМС (ФЕРЗЛ, ФПУМП) v2.0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№3.4 Чек-лист для МО v3</w:t>
            </w:r>
          </w:p>
        </w:tc>
      </w:tr>
      <w:tr w:rsidR="006F32C9">
        <w:trPr>
          <w:trHeight w:val="1674"/>
        </w:trPr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1.42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22.08.2025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№2.13.3 ТНКМУ для ФПУМП соответствие диспансерного наблюдения и диагнозов v7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№3.2 Описание веб сервисов ФЕРЗЛ для МО SOAP v2.03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v20.80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№3.3.7 Описание структуры U-</w:t>
            </w:r>
            <w:proofErr w:type="spellStart"/>
            <w:r>
              <w:rPr>
                <w:rFonts w:ascii="Times New Roman" w:hAnsi="Times New Roman"/>
                <w:sz w:val="28"/>
              </w:rPr>
              <w:t>file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к описанию веб сервисов ФПУМП v9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№3.3.7.1 Общие справочники ФПУМП v3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Приложение №3.7 Памятка по авторизации в ЛК ФЕРЗЛ и ФПУМП в продуктивном контуре v2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№4.2 Описание веб сервисов ФПУМП для СМО v14.70 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№3.3.3.1 Памятка по разделу Коечный фонд в ФПУМП v1</w:t>
            </w:r>
          </w:p>
        </w:tc>
      </w:tr>
      <w:tr w:rsidR="006F32C9">
        <w:trPr>
          <w:trHeight w:val="644"/>
        </w:trPr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1.41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24.07.2025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№2.11 Справка по структуре профилей мониторинга v1.1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v20.76 (релиз 46)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v20.78 (релиз 47)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v14.66 (релиз 46)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v14.68 (релиз 47)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№3.2.3 Аутентификация и авторизация в ФЕРЗЛ с использованием </w:t>
            </w:r>
            <w:proofErr w:type="spellStart"/>
            <w:r>
              <w:rPr>
                <w:rFonts w:ascii="Times New Roman" w:hAnsi="Times New Roman"/>
                <w:sz w:val="28"/>
              </w:rPr>
              <w:t>Platform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V IAM ЕЦП </w:t>
            </w:r>
            <w:proofErr w:type="spellStart"/>
            <w:r>
              <w:rPr>
                <w:rFonts w:ascii="Times New Roman" w:hAnsi="Times New Roman"/>
                <w:sz w:val="28"/>
              </w:rPr>
              <w:t>ГосТех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v1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№3.7 Памятка по авторизации в ЛК ФЕРЗЛ и ФПУМП в продуктивном контуре v1</w:t>
            </w:r>
          </w:p>
        </w:tc>
      </w:tr>
      <w:tr w:rsidR="006F32C9">
        <w:trPr>
          <w:trHeight w:val="90"/>
        </w:trPr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1.40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14.07.2025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№2.17.1 Руководство пользователя ФПУМП для ТФОМС UI v2.01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№3.2 Описание веб сервисов ФЕРЗЛ для МО SOAP v2.02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v20.78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№3.3.1 Примеры запросов и ответов к описанию веб сервисов ФПУМП для МО v2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№3.3.3 Руководство пользователя ФПУМП для МО v2.01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№3.3.4 WSDL и XSD схемы ФПУМП v8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№3.3.7 Описание структуры U-</w:t>
            </w:r>
            <w:proofErr w:type="spellStart"/>
            <w:r>
              <w:rPr>
                <w:rFonts w:ascii="Times New Roman" w:hAnsi="Times New Roman"/>
                <w:sz w:val="28"/>
              </w:rPr>
              <w:t>file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к описанию веб сервисов ФПУМП v8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№4.1 Описание веб сервисов ФЕРЗЛ для СМО SOAP v1.10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v14.68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 xml:space="preserve">Приложение №2.11.3 Ошибки </w:t>
            </w:r>
            <w:proofErr w:type="spellStart"/>
            <w:r>
              <w:rPr>
                <w:rFonts w:ascii="Times New Roman" w:hAnsi="Times New Roman"/>
                <w:sz w:val="28"/>
              </w:rPr>
              <w:t>валидации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плановых показателей и решение v1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№3.1.3 Актуализация информации по сертификату или аккредитации МР v1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№3.1.4 Инструкция по настройке СП ДС и добавлению коечного фонда v1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№3.3.7.1 Общие справочники ФПУМП v2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№4.5 Руководство пользователя ФПУМП для CМО v2.01</w:t>
            </w:r>
          </w:p>
        </w:tc>
      </w:tr>
      <w:tr w:rsidR="006F32C9">
        <w:trPr>
          <w:trHeight w:val="1674"/>
        </w:trPr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1.39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19.05.2025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№2.2 Рекомендации для ТФОМС по сверке прикрепления в РС ЕРЗ с ФЕРЗЛ v17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№2.5.1 Шаблон СМП Региональные Справочники ТФОМС v12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№2.5.2 Инструкция к шаблону Региональные справочники СМП v13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№2.6.1 Шаблон СТЦ Региональные Справочники ТФОМС v13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№2.6.2 Инструкция к шаблону Региональные справочники СТЦ v11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 Шаблон АМБ Региональные Справочники ТФОМС v8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№2.7.1.1 Дополнение к шаблону АМБ Модификаторы для пользователей v18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№2.7.1.2 Дополнение к шаблону АМБ (пример заполненного Приложения №2.7.1) v8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№2.7.1.3 Соответствие услуг НМУ основам ТНКМУ и модификаторам v4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v10.13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v5.1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№2.13.1 ТНКМУ для ФПУМП изменения в версии v5.1 Приложения 2.13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v20.72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№3.3.2 Перечень ФЛК сохранения и редактирования СЭФД в ФПУМП для МО и СМО v5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№3.3.4 WSDL и XSD схемы ФПУМП v7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№3.3.7 Описание структуры U-</w:t>
            </w:r>
            <w:proofErr w:type="spellStart"/>
            <w:r>
              <w:rPr>
                <w:rFonts w:ascii="Times New Roman" w:hAnsi="Times New Roman"/>
                <w:sz w:val="28"/>
              </w:rPr>
              <w:t>file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к описанию веб сервисов ФПУМП v6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Приложение №3.6 Памятка по тестированию регламентированных запросов СМЭВ4 ГИС ОМС для интеграторов МО v2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v14.62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№4.4 Памятка по тестированию регламентированных запросов СМЭВ4 ГИС ОМС для интеграторов СМО v2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1.38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14.03.2025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№1.5 Описание интеграционных сценариев для ГИС субъектов v5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№2.5.1 Шаблон СМП Региональные Справочники ТФОМС v11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№2.5.2 Инструкция к шаблону Региональные справочники СМП v12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№2.6.1 Шаблон СТЦ Региональные Справочники ТФОМС v12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№2.6.2 Инструкция к шаблону Региональные справочники СТЦ v10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№2.7.3 Шаблон АМБ СМП Региональные </w:t>
            </w:r>
            <w:proofErr w:type="spellStart"/>
            <w:r>
              <w:rPr>
                <w:rFonts w:ascii="Times New Roman" w:hAnsi="Times New Roman"/>
                <w:sz w:val="28"/>
              </w:rPr>
              <w:t>Подушевое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Финансирование v5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№2.7.4 Инструкция к шаблону Региональные справочники АМБ и СМП (вызовы вне медицинской организации) v5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№2.11.1 Мониторинг Территориальная программа v7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№2.13.1 ТНКМУ для ФПУМП изменения в версии v5.0 Приложения 2.13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№2.18.1 Инструкция по установке тестового сертификата ЭП для работы в тестовой среде </w:t>
            </w:r>
            <w:proofErr w:type="spellStart"/>
            <w:r>
              <w:rPr>
                <w:rFonts w:ascii="Times New Roman" w:hAnsi="Times New Roman"/>
                <w:sz w:val="28"/>
              </w:rPr>
              <w:t>Гостех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PD15 v2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№3.2 Описание веб сервисов ФЕРЗЛ для МО SOAP v2.01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v20.65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№3.3.4 WSDL и XSD схемы ФПУМП v6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№3.4 Чек-лист для МО v2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№4.1 Описание веб сервисов ФЕРЗЛ для СМО SOAP v1.09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v14.53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Исключено: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Приложение №2.11.3 Шаблон Территориальная программа v1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№2.11.4 Шаблон ФМО v1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1.37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14.02.2025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№1.6 Рекомендации по использованию веб-сервисов ГИС ОМС (ФЕРЗЛ, ФПУМП) при проектировании пользовательских сценариев во внешней ИС (ГИСЗ, МИС МО) v1.0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№2.11 Справка по структуре профилей мониторинга v1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№2.11.2 Мониторинг ФМО v1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№2.11.3 Шаблон Территориальная программа v1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№2.11.4 Шаблон ФМО v1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№2.5 Региональные справочники ФПУМП v25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№2.7.1.1 Дополнение к шаблону АМБ Модификаторы для пользователей v17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№2.7.1.4 Примеры типовых случаев АМБ v2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№2.9 Методика передачи сведений о специалистах экспертах МЭЭ v4</w:t>
            </w:r>
          </w:p>
          <w:p w:rsidR="006F32C9" w:rsidRDefault="00E13553">
            <w:pPr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№2.9.1 Состав передаваемых данных специалистов экспертов ТФОМС (Шаблон) v2</w:t>
            </w:r>
          </w:p>
          <w:p w:rsidR="006F32C9" w:rsidRDefault="00E13553">
            <w:pPr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№2.9.2 Состав передаваемых данных специалистов экспертов СМО (Шаблон) v2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№2.11.1 Мониторинг Территориальная программа v6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v5.0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№2.14 Опросный лист по ПФ v2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№3.2 Описание веб сервисов ФЕРЗЛ для МО SOAP v2.00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v20.63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№3.3.4 WSDL и XSD схемы ФПУМП v5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№4.1.1 Описание проверок ФЛК для СМО v1.01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v14.52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1.36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20.12.2024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№2.7.1.4 Примеры типовых случаев АМБ v1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Обновлено: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№1.5 Описание интеграционных сценариев для ГИС субъектов v4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№2.7.1.1 Дополнение к шаблону АМБ Модификаторы для пользователей v16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v10.11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v20.55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№3.3.4 WSDL и XSD схемы ФПУМП v3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№3.3.7 Описание структуры U-</w:t>
            </w:r>
            <w:proofErr w:type="spellStart"/>
            <w:r>
              <w:rPr>
                <w:rFonts w:ascii="Times New Roman" w:hAnsi="Times New Roman"/>
                <w:sz w:val="28"/>
              </w:rPr>
              <w:t>file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к описанию веб сервисов ФПУМП v4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v14.45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1.35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22.11.2024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№3.3.6 </w:t>
            </w:r>
            <w:bookmarkStart w:id="3" w:name="_Hlk181443015"/>
            <w:r>
              <w:rPr>
                <w:rFonts w:ascii="Times New Roman" w:hAnsi="Times New Roman"/>
                <w:sz w:val="28"/>
              </w:rPr>
              <w:t>Файл ME (результаты проведенных экспертиз)</w:t>
            </w:r>
            <w:bookmarkEnd w:id="3"/>
            <w:r>
              <w:rPr>
                <w:rFonts w:ascii="Times New Roman" w:hAnsi="Times New Roman"/>
                <w:sz w:val="28"/>
              </w:rPr>
              <w:t xml:space="preserve"> к описанию веб сервисов ФПУМП v1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№3.3.7 Описание структуры U-</w:t>
            </w:r>
            <w:proofErr w:type="spellStart"/>
            <w:r>
              <w:rPr>
                <w:rFonts w:ascii="Times New Roman" w:hAnsi="Times New Roman"/>
                <w:sz w:val="28"/>
              </w:rPr>
              <w:t>file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к описанию веб сервисов ФПУМП v2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№2.18.1 Инструкция по установке тестового сертификата ЭП для работы в тестовой среде </w:t>
            </w:r>
            <w:proofErr w:type="spellStart"/>
            <w:r>
              <w:rPr>
                <w:rFonts w:ascii="Times New Roman" w:hAnsi="Times New Roman"/>
                <w:sz w:val="28"/>
              </w:rPr>
              <w:t>Гостех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PD15 v1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№1.4 Инструкция по получению доступов к тестовой среде ГИС ОМС (ФЕРЗЛ, ФПУМП) v1.1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№2.7.1.2 Дополнение к шаблону АМБ (пример заполненного Приложения №2.7.1) v6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v10.10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v4.5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№2.13.1 ТНКМУ для ФПУМП изменения в версии v4.5 Приложения 2.13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№2.13.2 ТНКМУ для ФПУМП соответствие реабилитации и диагнозов v4.1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№3.3.4 WSDL и XSD схемы ФПУМП v2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v20.47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v14.41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1.34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03.10.2024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Приложение №2.17.1 Руководство пользователя ФПУМП для ТФОМС UI v1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№3.3.4 WSDL и XSD схемы ФПУМП v1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№3.3.5 ФПУМП Справочники объекта АМБ v4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№3.4 Чек-лист для МО v1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№3.6 Памятка по тестированию регламентированных запросов СМЭВ4 ГИС ОМС для интеграторов МО v1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№4.4 Памятка по тестированию регламентированных запросов СМЭВ4 ГИС ОМС для интеграторов СМО v1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№2.1.1 Руководство пользователя ФЕРЗЛ для ТФОМС v1.04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№2.5 Региональные справочники ФПУМП v24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№2.5.1. Шаблон СМП Региональные Справочники ТФОМС v10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№2.5.2 Инструкция к шаблону Региональные справочники СМП v11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 Шаблон АМБ Региональные Справочники ТФОМС v7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№2.7.1.1 Дополнение к шаблону АМБ Модификаторы для пользователей v13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№2.7.1.2 Дополнение к шаблону АМБ (пример заполненного Приложения №2.7.1) v4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№2.7.1.3 Соответствие услуг НМУ основам ТНКМУ и модификаторам v3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v25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№2.11.1 Мониторинг Территориальная программа v5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v4.4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№2.13.1 ТНКМУ для ФПУМП изменения в версии v4.4 Приложения 2.13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№2.13.2 ТНКМУ для ФПУМП соответствие реабилитации и диагнозов v4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№2.13.3 ТНКМУ для ФПУМП соответствие диспансерного наблюдения и диагнозов v6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№3.2 Описание веб сервисов ФЕРЗЛ для МО SOAP v1.03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Приложение №3.3 Описание веб сервисов ФПУМП для МО v20.36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№3.3.2 Перечень ФЛК сохранения и редактирования СЭФД в ФПУМП для МО и СМО v4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v14.32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1.33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12.07.2024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color w:val="404040"/>
                <w:sz w:val="28"/>
              </w:rPr>
            </w:pPr>
            <w:r>
              <w:rPr>
                <w:rFonts w:ascii="Times New Roman" w:hAnsi="Times New Roman"/>
                <w:color w:val="404040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№1.5 Описание интеграционных сценариев для ГИС субъектов v3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 Описание веб сервисов ФЕРЗЛ для ТФОМС v5.07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v20.25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№3.3.2 Перечень ФЛК сохранения и редактирования СЭФД в ФПУМП для МО и СМО v2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№4.1 Описание веб сервисов ФЕРЗЛ для СМО SOAP v1.08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№4.2 Описание веб сервисов ФПУМП для СМО v14.22 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color w:val="404040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1.32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color w:val="404040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05.07.2024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color w:val="404040"/>
                <w:sz w:val="28"/>
              </w:rPr>
            </w:pPr>
            <w:r>
              <w:rPr>
                <w:rFonts w:ascii="Times New Roman" w:hAnsi="Times New Roman"/>
                <w:color w:val="404040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404040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№2.1.1 Руководство пользователя ФЕРЗЛ для ТФОМС v1.03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1.31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28.06.2024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color w:val="404040"/>
                <w:sz w:val="28"/>
              </w:rPr>
            </w:pPr>
            <w:r>
              <w:rPr>
                <w:rFonts w:ascii="Times New Roman" w:hAnsi="Times New Roman"/>
                <w:color w:val="404040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color w:val="404040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v4.1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color w:val="404040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№2.13.1 ТНКМУ для ФПУМП изменения в версии v4.1 Приложения 2.13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v20.24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1.30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21.06.2024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color w:val="404040"/>
                <w:sz w:val="28"/>
              </w:rPr>
            </w:pPr>
            <w:r>
              <w:rPr>
                <w:rFonts w:ascii="Times New Roman" w:hAnsi="Times New Roman"/>
                <w:color w:val="404040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404040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№2.1.1 Руководство пользователя ФЕРЗЛ для ТФОМС v1.02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color w:val="404040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v4.0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color w:val="404040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№2.13.1 ТНКМУ для ФПУМП изменения в версии v4.0 Приложения 2.13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v20.22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v14.20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color w:val="404040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1.29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color w:val="404040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14.06.2024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№3.3.2 Перечень ФЛК сохранения и редактирования СЭФД в ФПУМП для МО и СМО v1</w:t>
            </w:r>
          </w:p>
          <w:p w:rsidR="006F32C9" w:rsidRDefault="00E13553">
            <w:pPr>
              <w:pStyle w:val="af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Приложение №3.3.3 Руководство пользователя ФПУМП для МО v1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color w:val="404040"/>
                <w:sz w:val="28"/>
              </w:rPr>
            </w:pPr>
            <w:r>
              <w:rPr>
                <w:rFonts w:ascii="Times New Roman" w:hAnsi="Times New Roman"/>
                <w:color w:val="404040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Методические рекомендации v1.29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№1.4 Порядок получения доступов в подсистемы ГИС ОМС (ФЕРЗЛ, ФПУМП) в рамках внедрения v1.1 (включает шаблоны заявок и списков пользователей)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№1.5 Описание интеграционных сценариев для ГИС субъектов v2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v20.21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v14.19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1.28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07.06.2024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№1.4 Порядок получения доступов в подсистемы ГИС ОМС (ФЕРЗЛ, ФПУМП) в рамках внедрения v1 (включает шаблоны заявок и списков пользователей)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№1.5 Описание интеграционных сценариев для ГИС субъектов v1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Методические рекомендации v1.28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№2.1.1 Руководство пользователя ФЕРЗЛ для ТФОМС v1.01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Исключено:</w:t>
            </w:r>
          </w:p>
          <w:p w:rsidR="006F32C9" w:rsidRDefault="00E13553">
            <w:pPr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№2.15 Шаблон списка пользователей от ТФОМС v1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№3.4 Шаблон для МО v1</w:t>
            </w:r>
          </w:p>
          <w:p w:rsidR="006F32C9" w:rsidRDefault="00E13553">
            <w:pPr>
              <w:numPr>
                <w:ilvl w:val="0"/>
                <w:numId w:val="7"/>
              </w:numPr>
              <w:spacing w:after="0" w:line="240" w:lineRule="auto"/>
              <w:ind w:hanging="360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№4.4 Шаблон списка пользователей от СМО v1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1.27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31.05.2024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№2.1.2 Описание проверок ФЛК для ТФОМС v2.02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v3.9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№2.13.1 ТНКМУ для ФПУМП изменения в версии v3.9 Приложения 2.13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№2.13.3 ТНКМУ для ФПУМП соответствие диспансерного наблюдения и диагнозов v5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№4.1 Описание веб сервисов ФЕРЗЛ для СМО SOAP v1.06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1.26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24.05.2024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Методические рекомендации v1.26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Приложение №2.1.1 Руководство пользователя ФЕРЗЛ для ТФОМС v1.00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№2.7.1.1 Дополнение к шаблону АМБ Модификаторы для пользователей v9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v3.8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№2.13.1 ТНКМУ для ФПУМП изменения в версии v3.8 Приложения 2.13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№2.13.2 ТНКМУ для ФПУМП соответствие реабилитации и диагнозов v3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№2.13.3 ТНКМУ для ФПУМП соответствие диспансерного наблюдения и диагнозов v4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v20.19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v14.17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1.25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17.05.2024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Методические рекомендации v1.25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v24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v3.7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№2.13.1 ТНКМУ для ФПУМП изменения в версии v3.7 Приложения 2.13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№2.13.2 ТНКМУ для ФПУМП соответствие реабилитации и диагнозов v2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№2.13.3 ТНКМУ для ФПУМП соответствие диспансерного наблюдения и диагнозов v3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v20.16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v14.14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1.24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08.05.2024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Методические рекомендации v1.24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№2.6.1 Шаблон СТЦ Региональные Справочники ТФОМС v11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v23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v3.6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№2.13.1 ТНКМУ для ФПУМП изменения в версии v3.6 Приложения 2.13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№2.13.3 ТНКМУ для ФПУМП соответствие диспансерного наблюдения и диагнозов v2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Приложение №3.3 Описание веб сервисов ФПУМП для МО v20.13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№4.1 Описание веб сервисов ФЕРЗЛ для СМО SOAP v1.05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v14.10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1.23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26.04.2024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Методические рекомендации v1.23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v20.11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v14.08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1.22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19.04.2024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№2.13.3 ТНКМУ для ФПУМП соответствие диспансерного наблюдения и диагнозов v1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№3.3.1 Примеры запросов и ответов к описанию веб сервисов ФПУМП для МО v1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Методические рекомендации v1.22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№2.7.1.1 Дополнение к шаблону АМБ Модификаторы для пользователей v8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v22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v3.5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№2.13.1 ТНКМУ для ФПУМП изменения в версии v3.5 Приложения 2.13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v20.10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№4.1 Описание веб сервисов ФЕРЗЛ для СМО SOAP v1.04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1.21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12.04.2024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№2.7.6 Инструкция к шаблону АМБ Региональные Справочники ТФОМС ФАП v1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№2.13.2 ТНКМУ для ФПУМП соответствие реабилитации и диагнозов v1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Методические рекомендации v1.21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 Шаблон АМБ Региональные Справочники ТФОМС v6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№2.7.1.1 Дополнение к шаблону АМБ Модификаторы для пользователей v7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v3.4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Приложение №2.13.1 ТНКМУ для ФПУМП изменения в версии v3.4 Приложения 2.13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v20.08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v14.05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1.20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05.04.2024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Методические рекомендации v1.20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№2.1.2 Описание проверок ФЛК для ТФОМС v2.01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v21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v3.3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№2.13.1 ТНКМУ для ФПУМП изменения в версии v3.3 Приложения 2.13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v20.03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№4.1 Описание веб сервисов ФЕРЗЛ для СМО SOAP v1.03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1.19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29.03.2024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№2.1.2 Описание проверок ФЛК для ТФОМС v2.00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№2.7.1.3 Соответствие услуг НМУ основам ТНКМУ и модификаторам v1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№3.2.2 Описание проверок ФЛК для МО v1.00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№4.1.1 Описание проверок ФЛК для СМО v1.00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Методические рекомендации v1.19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№2.7.1.1 Дополнение к шаблону АМБ Модификаторы для пользователей v6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v20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color w:val="404040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№2.7.4 Инструкция к шаблону Региональные справочники АМБ и СМП (вызовы вне медицинской организации) v4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v20.02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1.18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22.03.2024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№3.2.1 Руководство пользователя ФЕРЗЛ для МО v010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Изменена вводная часть, добавлены схемы информационного взаимодействия участников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 Описание веб сервисов ФЕРЗЛ для ТФОМС v5.06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№2.1.1 Руководство пользователя ФЕРЗЛ для ТФОМС v008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v19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№2.9 Методика передачи сведений о специалистах экспертах МЭЭ v3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№4.1 Описание веб сервисов ФЕРЗЛ для СМО SOAP v1.02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1.17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15.03.2024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 Описание веб сервисов ФЕРЗЛ для ТФОМС v5.05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v18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№2.11 Шаблон плановые объемы v7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№2.11.1 Мониторинг Территориальная программа v4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№3.2 Описание веб сервисов ФЕРЗЛ для МО SOAP v1.02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v20.01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v14.01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1.16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01.03.2024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v18.00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№4.1 Описание веб сервисов ФЕРЗЛ для СМО SOAP v1.01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v14.00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1.15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22.02.2024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 Описание веб сервисов ФЕРЗЛ для ТФОМС v5.04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№2.11 Шаблон плановые объёмы v6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№2.11.1 Мониторинг Территориальная программа v3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v3.2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№3.2 Описание веб сервисов ФЕРЗЛ для МО SOAP v1.01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№4.1 Описание веб сервисов ФЕРЗЛ для СМО SOAP v1.00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1.14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16.02.2024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№2.6.3 Общие примечания по заполнению Приложения 2.6.1 v1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 Описание веб сервисов ФЕРЗЛ для ТФОМС v5.03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v17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v2.16.0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1.13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09.02.2024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 Описание веб сервисов ФЕРЗЛ для ТФОМС v5.01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№2.7.1.1 Дополнение к шаблону АМБ Модификаторы для пользователей v5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v16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№2.11 Шаблон плановые объёмы v5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№2.11.1 Мониторинг Территориальная программа v2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№3.2 Описание веб сервисов ФЕРЗЛ для МО SOAP v1.01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1.12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02.02.2024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№2.1.1 Руководство пользователя ФЕРЗЛ для ТФОМС UI v08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№3.2 Описание веб сервисов ФЕРЗЛ для МО SOAP v1.00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1.11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26.01.2024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№4.2.1 Примеры запросов и ответов к описанию веб-сервисов ФПУМП для СМО v1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 Описание МПИ v5.00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№2.7.1.1 Дополнение к шаблону АМБ Модификаторы для пользователей v4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v15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v3.1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v13.1.4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1.10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23.01.2024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№2.13.1 ТНКМУ для ФПУМП (список изменений в версии v3 Приложения №2.13)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Приложение №2.7.1.1 Дополнение к шаблону АМБ Модификаторы для пользователей v3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v14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v3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v1.49.3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v13.1.3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1.9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12.01.2024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 Шаблон АМБ Региональные Справочники ТФОМС v5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v13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v2.0.1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№2.16 Шаблон письма на доступ ТФОМС к промышленному ЛК ФЕРЗЛ v2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1.8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29.12.2023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№2.7.1.2 Дополнение к шаблону АМБ (пример заполненного Приложения №2.7.1) v1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№2.16 Шаблон письма на доступ ТФОМС к промышленному ЛК ФЕРЗЛ v1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Обновлено: 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№2.7.1.1 Дополнение к шаблону АМБ Модификаторы для пользователей v2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v12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1.7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26.12.2023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 Описание МПИ v4.5.46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№2.7.2 Инструкция к шаблону Региональные справочники АМБ v11 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1.6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22.12.2023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№2.11.1 Мониторинг Территориальная программа v1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 Описание МПИ v4.5.45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№2.11 Шаблон плановые объёмы v4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v10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1.5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15.12.2023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№2.14 Опросный лист по ПФ v1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№2.15 Шаблон списка пользователей от ТФОМС v1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Приложение №3.5 Рекомендации по формированию объёма передаваемых СЭФД v1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№2.7.1.1 Дополнение к шаблону АМБ Модификаторы для пользователей v1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№2.6.1 Шаблон СТЦ Региональные Справочники ТФОМС v10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№2.6.2 Инструкция к шаблону Региональные справочники СТЦ v9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№2.7.3 Шаблон АМБ СМП Региональные </w:t>
            </w:r>
            <w:proofErr w:type="spellStart"/>
            <w:r>
              <w:rPr>
                <w:rFonts w:ascii="Times New Roman" w:hAnsi="Times New Roman"/>
                <w:sz w:val="28"/>
              </w:rPr>
              <w:t>Подушевое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Финансирование v4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 Шаблон АМБ Региональные Справочники ТФОМС v4.1</w:t>
            </w:r>
          </w:p>
          <w:p w:rsidR="006F32C9" w:rsidRDefault="00E1355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v1.8.1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v9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 Описание МПИ v4.5.43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1.4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24.11.2023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№1.1 Проект приказа о пилоте и рабочей группе v1 </w:t>
            </w:r>
          </w:p>
          <w:p w:rsidR="006F32C9" w:rsidRDefault="00E13553">
            <w:pPr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№1.2 Заявка на сетевую связность МИС с ГИС ОМС v1 </w:t>
            </w:r>
          </w:p>
          <w:p w:rsidR="006F32C9" w:rsidRDefault="00E13553">
            <w:pPr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№1.2.1 Приложение Доступ к сетевой связанности v1</w:t>
            </w:r>
          </w:p>
          <w:p w:rsidR="006F32C9" w:rsidRDefault="00E13553">
            <w:pPr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№2.9.1 Состав передаваемых данных специалистов экспертов ТФОМС (Шаблон) v1</w:t>
            </w:r>
          </w:p>
          <w:p w:rsidR="006F32C9" w:rsidRDefault="00E13553">
            <w:pPr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№2.9.2 Состав передаваемых данных специалистов экспертов СМО (Шаблон) v1</w:t>
            </w:r>
          </w:p>
          <w:p w:rsidR="006F32C9" w:rsidRDefault="00E13553">
            <w:pPr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№2.5.0 СМП Общие вопросы к ТФОМС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Исключено:</w:t>
            </w:r>
          </w:p>
          <w:p w:rsidR="006F32C9" w:rsidRDefault="00E13553">
            <w:pPr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№2.8 Шаблон Общий Территориальные Коэффициенты </w:t>
            </w:r>
            <w:proofErr w:type="spellStart"/>
            <w:r>
              <w:rPr>
                <w:rFonts w:ascii="Times New Roman" w:hAnsi="Times New Roman"/>
                <w:sz w:val="28"/>
              </w:rPr>
              <w:t>Дифференции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в разрезе МО v1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v1.3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№2.6.1 Шаблон СТЦ Региональные Справочники ТФОМС v7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№2.6.2 Инструкция к шаблону Региональные справочники СТЦ v7.1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№2.7.3 Шаблон АМБ СМП Региональные </w:t>
            </w:r>
            <w:proofErr w:type="spellStart"/>
            <w:r>
              <w:rPr>
                <w:rFonts w:ascii="Times New Roman" w:hAnsi="Times New Roman"/>
                <w:sz w:val="28"/>
              </w:rPr>
              <w:t>Подушевое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Финансирование v3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№2.5.2 Инструкция к шаблону Региональные справочники СМП v9.1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Приложение №3.2 Описание веб сервисов ФЕРЗЛ для МО SOAP v0.21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№2.11 Шаблон плановые объёмы v3</w:t>
            </w:r>
          </w:p>
          <w:p w:rsidR="006F32C9" w:rsidRDefault="00E13553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№4.2 Описание веб сервисов ФПУМП для СМО v13.1.1 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1.3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13.11.2023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numPr>
                <w:ilvl w:val="0"/>
                <w:numId w:val="7"/>
              </w:numPr>
              <w:spacing w:after="0" w:line="240" w:lineRule="auto"/>
              <w:ind w:hanging="360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№4.4 Шаблон списка пользователей от СМО v1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№2.6.1 Шаблон СТЦ Региональные Справочники ТФОМС v6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№2.6.2 Инструкция к шаблону Региональные справочники СТЦ v6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№2.4 Методика сверки данных о МО в системе ФРМО для осуществления медицинской v2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№2.11 Шаблон плановые объёмы v2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v8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№2.9 Методика передачи сведений о специалистах экспертах МЭЭ v2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v1.47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 Описание МПИ v4.5.42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№4.1 Описание веб сервисов ФЕРЗЛ для СМО SOAP v0.02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№3.2 Описание веб сервисов ФЕРЗЛ для МО SOAP v0.20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1.2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27.10.2023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Добавлено: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ТНКМУ для ФПУМП v1.0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№4.3 Шаблон письма для доступа к ресурсам ФОМС от СМО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№3.4 Шаблон для МО v1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№2.7.5 Шаблон АМБ Региональные Справочники ТФОМС ФАП v2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Обновлено: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 Описание МПИ v4.5.40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№3.2 Описание веб сервисов ФЕРЗЛ для МО SOAP v0.19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 сервисов ФПУМП для МО v41f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№2.5.1. Шаблон СМП Региональные Справочники ТФОМС v6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№2.7.3 Шаблон АМБ СМП Региональные </w:t>
            </w:r>
            <w:proofErr w:type="spellStart"/>
            <w:r>
              <w:rPr>
                <w:rFonts w:ascii="Times New Roman" w:hAnsi="Times New Roman"/>
                <w:sz w:val="28"/>
              </w:rPr>
              <w:t>Подушевое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Финансирование v2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Приложение №2.7.1 Шаблон АМБ Региональные Справочники ТФОМС v3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№2.6.1 Шаблон СТЦ Региональные Справочники ТФОМС v5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№2.5.1. Шаблон СМП Региональные Справочники ТФОМС v9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№2.5 Региональные справочники ФПУМП v19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№2.7.4 Инструкция к шаблону Региональные справочники АМБ и СМП (вызовы вне медицинской организации) v3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 v7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№2.5.2 Инструкция к шаблону Региональные справочники СМП v9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№2.6.2 Инструкция к шаблону Региональные справочники СТЦ v3</w:t>
            </w:r>
          </w:p>
          <w:p w:rsidR="006F32C9" w:rsidRDefault="00E13553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 сервисов ФПУМП для СМО v8.1.2.1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1.1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-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-</w:t>
            </w:r>
          </w:p>
        </w:tc>
      </w:tr>
      <w:tr w:rsidR="006F32C9"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1.0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-</w:t>
            </w:r>
          </w:p>
        </w:tc>
        <w:tc>
          <w:tcPr>
            <w:tcW w:w="7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-</w:t>
            </w:r>
          </w:p>
        </w:tc>
      </w:tr>
    </w:tbl>
    <w:p w:rsidR="006F32C9" w:rsidRDefault="006F32C9"/>
    <w:p w:rsidR="006F32C9" w:rsidRDefault="006F32C9">
      <w:pPr>
        <w:rPr>
          <w:rFonts w:ascii="Times New Roman" w:hAnsi="Times New Roman"/>
          <w:sz w:val="28"/>
        </w:rPr>
      </w:pPr>
    </w:p>
    <w:p w:rsidR="006F32C9" w:rsidRDefault="00E13553">
      <w:pPr>
        <w:spacing w:after="0" w:line="240" w:lineRule="auto"/>
        <w:rPr>
          <w:rStyle w:val="Heading1Char1"/>
          <w:rFonts w:ascii="Times New Roman" w:hAnsi="Times New Roman"/>
          <w:b/>
          <w:sz w:val="28"/>
        </w:rPr>
      </w:pPr>
      <w:r>
        <w:rPr>
          <w:rStyle w:val="Heading1Char1"/>
          <w:rFonts w:ascii="Times New Roman" w:hAnsi="Times New Roman"/>
          <w:b/>
          <w:sz w:val="28"/>
        </w:rPr>
        <w:br w:type="page"/>
      </w:r>
    </w:p>
    <w:p w:rsidR="006F32C9" w:rsidRDefault="00E13553">
      <w:pPr>
        <w:pStyle w:val="1"/>
        <w:rPr>
          <w:rStyle w:val="Heading1Char1"/>
          <w:rFonts w:ascii="Times New Roman" w:hAnsi="Times New Roman"/>
          <w:b/>
          <w:sz w:val="28"/>
        </w:rPr>
      </w:pPr>
      <w:bookmarkStart w:id="4" w:name="_Toc20944"/>
      <w:r>
        <w:rPr>
          <w:rStyle w:val="Heading1Char1"/>
          <w:rFonts w:ascii="Times New Roman" w:hAnsi="Times New Roman"/>
          <w:b/>
          <w:sz w:val="28"/>
        </w:rPr>
        <w:lastRenderedPageBreak/>
        <w:t>Термины и сокращения</w:t>
      </w:r>
      <w:bookmarkEnd w:id="4"/>
    </w:p>
    <w:p w:rsidR="006F32C9" w:rsidRDefault="00E13553">
      <w:pPr>
        <w:ind w:firstLine="566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документе используются термины и сокращения, представленные в следующей таблице:</w:t>
      </w:r>
    </w:p>
    <w:p w:rsidR="006F32C9" w:rsidRDefault="00E13553">
      <w:pPr>
        <w:pStyle w:val="af0"/>
        <w:jc w:val="both"/>
        <w:rPr>
          <w:rFonts w:ascii="Times New Roman" w:hAnsi="Times New Roman"/>
        </w:rPr>
      </w:pPr>
      <w:bookmarkStart w:id="5" w:name="_heading=h.j00vnovyrc1o"/>
      <w:bookmarkEnd w:id="5"/>
      <w:r>
        <w:rPr>
          <w:rFonts w:ascii="Times New Roman" w:hAnsi="Times New Roman"/>
        </w:rPr>
        <w:t>Таблица 1 - Перечень терминов и сокращений</w:t>
      </w:r>
    </w:p>
    <w:tbl>
      <w:tblPr>
        <w:tblStyle w:val="Style200"/>
        <w:tblW w:w="0" w:type="auto"/>
        <w:tblInd w:w="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253"/>
        <w:gridCol w:w="7365"/>
      </w:tblGrid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Термин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Содержание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ГИС субъектов РФ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Государственные информационные системы в сфере здравоохранения субъектов Российской Федерации (Приказ Минздрава России от 24.12.2018 N 911н)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ГИС ОМС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Государственная информационная система обязательного медицинского страхования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ОУЗ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Органы управления здравоохранением - органы исполнительной власти субъекта Российской Федерации, уполномоченные высшими исполнительными органами государственной власти субъектов Российской Федерации на создание, развитие и эксплуатацию ГИС субъектов РФ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(Приказ Минздрава России от 24.12.2018 N 911н)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ДР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Дата рождения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ДУДЛ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Документ, удостоверяющий личность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ЕГР ЗАГС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Федеральная государственная информационная система «Единый государственный реестр записей актов гражданского состояния»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ЕНП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Единый номер полиса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ЕРН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Федеральная государственная информационная система ведения Единого федерального информационного регистра, содержащего сведения о населении Российской Федерации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Законченный случай госпитализации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Совокупность медицинских услуг, предоставленных пациенту в стационаре в пределах одной госпитализации, в виде диагностической, лечебной, реабилитационной и консультативной медицинской помощи, при условии достижения в оптимальные сроки необходимого клинического результата, подтвержденного первичной медицинской документацией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ЗЛ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Застрахованное лицо в системе ОМС — физические лица, на которые распространяется обязательное медицинское страхование в соответствии с № 326-ФЗ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ИД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Идентификатор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КМП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Риск-ориентированный отбор случаев на проведения контрольно-экспертных мероприятий качества медицинской помощи.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КПВС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Конечный потребитель веб сервиса, сервис – конечный потребитель веб сервисов ГИС ОМС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ЛС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Лекарственные средства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Медицинские организации, осуществляющие деятельность в сфере обязательного медицинского страхования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МИС МО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Медицинские информационные системы медицинских организаций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МИ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Медицинские изделия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МП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Медицинская помощь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МР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Медицинский работник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МТР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Межтерриториальные расчеты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МЭК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Медико-экономический контроль медицинской помощи — установление соответствия сведений об объемах и стоимости оказанной застрахованным лицам медицинской помощи на основании представленных к оплате медицинской организацией реестров счетов условиям договоров на оказание и оплату медицинской помощи по обязательному медицинскому страхованию или договоров на оказание и оплату медицинской помощи в рамках базовой программы обязательного медицинского страхования, программам обязательного медицинского страхования, объемам предоставления и финансового обеспечения медицинской помощи, способам оплаты медицинской помощи и тарифам на оплату медицинской помощи (часть 3 в ред. Федерального закона от 08.12.2020 № 430-ФЗ)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МЭЭ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Медико-экономическая экспертиза — установление соответствия фактических сроков оказания медицинской помощи, объема предъявленных к оплате медицинских </w:t>
            </w:r>
            <w:r>
              <w:rPr>
                <w:rFonts w:ascii="Times New Roman" w:hAnsi="Times New Roman"/>
                <w:sz w:val="28"/>
              </w:rPr>
              <w:lastRenderedPageBreak/>
              <w:t>услуг записям в первичной медицинской документации и учетно-отчетной документации медицинской организации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НИЛ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Физическое лицо, сведения о страховой принадлежности которого, отсутствуют на момент оказания медицинской помощи (</w:t>
            </w:r>
            <w:proofErr w:type="spellStart"/>
            <w:r>
              <w:rPr>
                <w:rFonts w:ascii="Times New Roman" w:hAnsi="Times New Roman"/>
                <w:sz w:val="28"/>
              </w:rPr>
              <w:t>неидентифицированное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лицо)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НР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Новорожденный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НСИ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Нормативно-справочная информация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ОИП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Обезличенный идентификатор пациента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ОКАТО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Общероссийский классификатор административно-территориальных образований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ОМС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Обязательное медицинское страхование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Основное заболевание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Заболевание, которое само по себе или в связи с осложнениями вызывает первоочередную необходимость оказания медицинской помощи в связи с наибольшей угрозой работоспособности, жизни и здоровью, либо приводит к инвалидности, либо становится причиной смерти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ОШС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Организационно-штатная структура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Пациент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Физическое лицо, которому оказывается медицинская помощь или которое обратилось за оказанием медицинской помощи независимо от наличия у него заболевания и от его состояния (Федеральный закон от 21.11.2011 № 323-ФЗ «Об основах охраны здоровья граждан в Российской Федерации»)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Персонал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Состав работников учреждения, занятых трудовой деятельностью, связанной с взаимодействием с ПО, ППО или аппаратно-программным комплексом Подсистемы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Программное обеспечение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Пользователь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Лицо, имеющее учётную запись в Подсистеме и использующее Подсистему для выполнения своих функциональных обязанностей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Прерванный случай госпитализации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Случай госпитализации, в процессе которой по тем или иным причинам не выполнена необходимая технологическая совокупность медицинских услуг, в связи с чем клинический результат не достигнут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Роль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Набор полномочий, предоставленных пользователю для выполнения своих функциональных задач с использованием Подсистемы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СМО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Страховые медицинские организации, осуществляющие деятельность в сфере ОМС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АИС Плательщика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Автоматизированные информационные системы страховых медицинских организаций и территориальных фондов ОМС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СМП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Скорая медицинская помощь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СМЭВ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Единая система межведомственного электронного взаимодействия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СНИЛС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Страховой номер индивидуального лицевого счёта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Сопутствующее заболевание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Заболевание, которое не имеет причинно-следственной связи с основным заболеванием, уступает ему в степени необходимости оказания медицинской помощи, влияния на работоспособность, опасности для жизни и здоровья и не является причиной смерти.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СТП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Служба технической поддержки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СТЦ (Ф066, Форма 066)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Карта выбывшего из стационара (Ф066/у)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СУЗ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Система управления заявками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СЭМД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Структурированный электронный медицинский документ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СЭФД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Структурированный электронный финансовый документ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ТПН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Территориально прикрепленное население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ТФОМС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Территориальный фонд обязательного медицинского страхования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ЭП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Электронная подпись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УКЭП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Усиленная квалифицированная электронная подпись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ФЕРЗЛ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Федеральный единый регистр застрахованных лиц ГИС ОМС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ФИО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Фамилия Имя Отчество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ФЛК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Форматно-логический контроль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ФОМС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Федеральный фонд обязательного медицинского страхования Российской Федерации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ФПУМП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Федеральная подсистема персонифицированного учёта медицинской помощи, подсистема ГИС ОМС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ФРМО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Федеральный реестр медицинских организаций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ФРМР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Федеральный реестр медицинских работников</w:t>
            </w:r>
          </w:p>
        </w:tc>
      </w:tr>
      <w:tr w:rsidR="006F32C9">
        <w:trPr>
          <w:trHeight w:val="288"/>
        </w:trPr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ЭКМП</w:t>
            </w:r>
          </w:p>
        </w:tc>
        <w:tc>
          <w:tcPr>
            <w:tcW w:w="7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Экспертиза качества медицинской помощи — выявление нарушений при оказании медицинской помощи, в том числе оценка своевременности ее оказания, правильности выбора методов профилактики, диагностики, лечения и реабилитации, степени достижения запланированного результата</w:t>
            </w:r>
          </w:p>
        </w:tc>
      </w:tr>
    </w:tbl>
    <w:p w:rsidR="006F32C9" w:rsidRDefault="006F32C9">
      <w:pPr>
        <w:rPr>
          <w:rFonts w:ascii="Times New Roman" w:hAnsi="Times New Roman"/>
          <w:b/>
          <w:sz w:val="28"/>
        </w:rPr>
      </w:pPr>
    </w:p>
    <w:p w:rsidR="006F32C9" w:rsidRDefault="00E13553">
      <w:pPr>
        <w:spacing w:after="0" w:line="240" w:lineRule="auto"/>
        <w:rPr>
          <w:rStyle w:val="Heading1Char1"/>
          <w:rFonts w:ascii="Times New Roman" w:hAnsi="Times New Roman"/>
          <w:b/>
          <w:sz w:val="28"/>
        </w:rPr>
      </w:pPr>
      <w:r>
        <w:rPr>
          <w:rStyle w:val="Heading1Char1"/>
          <w:rFonts w:ascii="Times New Roman" w:hAnsi="Times New Roman"/>
          <w:b/>
          <w:sz w:val="28"/>
        </w:rPr>
        <w:br w:type="page"/>
      </w:r>
    </w:p>
    <w:p w:rsidR="006F32C9" w:rsidRDefault="00E13553">
      <w:pPr>
        <w:pStyle w:val="1"/>
        <w:numPr>
          <w:ilvl w:val="0"/>
          <w:numId w:val="8"/>
        </w:numPr>
        <w:rPr>
          <w:rStyle w:val="Heading1Char1"/>
          <w:rFonts w:ascii="Times New Roman" w:hAnsi="Times New Roman"/>
          <w:b/>
          <w:sz w:val="28"/>
        </w:rPr>
      </w:pPr>
      <w:bookmarkStart w:id="6" w:name="_Toc32726"/>
      <w:r>
        <w:rPr>
          <w:rStyle w:val="Heading1Char1"/>
          <w:rFonts w:ascii="Times New Roman" w:hAnsi="Times New Roman"/>
          <w:b/>
          <w:sz w:val="28"/>
        </w:rPr>
        <w:lastRenderedPageBreak/>
        <w:t>Общие положения</w:t>
      </w:r>
      <w:bookmarkEnd w:id="6"/>
    </w:p>
    <w:p w:rsidR="006F32C9" w:rsidRDefault="00E13553">
      <w:pPr>
        <w:pStyle w:val="af5"/>
        <w:rPr>
          <w:sz w:val="28"/>
        </w:rPr>
      </w:pPr>
      <w:r>
        <w:rPr>
          <w:sz w:val="28"/>
        </w:rPr>
        <w:t>Настоящий документ представляет собой методические рекомендации для органов управления в сфере здравоохранения субъектов Российской Федерации (далее - ОУЗ), территориальных фондов обязательного медицинского страхования (далее – ТФОМС), медицинских организаций (далее – МО) и страховых медицинских организаций (далее – СМО) осуществляющих деятельность в области обязательного медицинского страхования.</w:t>
      </w:r>
    </w:p>
    <w:p w:rsidR="006F32C9" w:rsidRDefault="00E13553">
      <w:pPr>
        <w:pStyle w:val="af5"/>
        <w:rPr>
          <w:sz w:val="28"/>
        </w:rPr>
      </w:pPr>
      <w:r>
        <w:rPr>
          <w:sz w:val="28"/>
        </w:rPr>
        <w:t xml:space="preserve">Документ содержит методические рекомендации по выполнению необходимых организационно-технических мероприятий по переходу на модернизированное прикладное программное обеспечение ГИС ОМС, описание основных процессов подсистем ФПУМП и ФЕРЗЛ ГИС ОМС, а </w:t>
      </w:r>
      <w:proofErr w:type="gramStart"/>
      <w:r>
        <w:rPr>
          <w:sz w:val="28"/>
        </w:rPr>
        <w:t>так же</w:t>
      </w:r>
      <w:proofErr w:type="gramEnd"/>
      <w:r>
        <w:rPr>
          <w:sz w:val="28"/>
        </w:rPr>
        <w:t xml:space="preserve"> описание интеграционных профилей указанных подсистем для обеспечения интеграционного взаимодействия в рамках процессов учета сведений о застрахованных лицах и персонифицированного учета оказанной медицинской помощи.</w:t>
      </w:r>
    </w:p>
    <w:p w:rsidR="006F32C9" w:rsidRDefault="00E13553">
      <w:pPr>
        <w:spacing w:after="0" w:line="240" w:lineRule="auto"/>
        <w:rPr>
          <w:rStyle w:val="Heading1Char1"/>
          <w:rFonts w:ascii="Times New Roman" w:hAnsi="Times New Roman"/>
          <w:b/>
          <w:sz w:val="28"/>
        </w:rPr>
      </w:pPr>
      <w:r>
        <w:rPr>
          <w:rStyle w:val="Heading1Char1"/>
          <w:rFonts w:ascii="Times New Roman" w:hAnsi="Times New Roman"/>
          <w:b/>
          <w:sz w:val="28"/>
        </w:rPr>
        <w:br w:type="page"/>
      </w:r>
    </w:p>
    <w:p w:rsidR="006F32C9" w:rsidRDefault="00E13553">
      <w:pPr>
        <w:pStyle w:val="1"/>
        <w:numPr>
          <w:ilvl w:val="0"/>
          <w:numId w:val="8"/>
        </w:numPr>
        <w:rPr>
          <w:rStyle w:val="Heading1Char1"/>
          <w:rFonts w:ascii="Times New Roman" w:hAnsi="Times New Roman"/>
          <w:b/>
          <w:sz w:val="28"/>
        </w:rPr>
      </w:pPr>
      <w:bookmarkStart w:id="7" w:name="_Toc15653"/>
      <w:r>
        <w:rPr>
          <w:rStyle w:val="Heading1Char1"/>
          <w:rFonts w:ascii="Times New Roman" w:hAnsi="Times New Roman"/>
          <w:b/>
          <w:sz w:val="28"/>
        </w:rPr>
        <w:lastRenderedPageBreak/>
        <w:t>Назначение модернизированных подсистем ФПУМП и ФЕРЗЛ</w:t>
      </w:r>
      <w:bookmarkEnd w:id="7"/>
    </w:p>
    <w:p w:rsidR="006F32C9" w:rsidRDefault="00E13553">
      <w:pPr>
        <w:pStyle w:val="af5"/>
        <w:keepLines/>
        <w:rPr>
          <w:sz w:val="28"/>
        </w:rPr>
      </w:pPr>
      <w:r>
        <w:rPr>
          <w:sz w:val="28"/>
        </w:rPr>
        <w:t>Подсистема ГИС ОМС ФЕРЗЛ предназначена для сбора, хранения, обработки и предоставления данных о застрахованных в системе обязательного медицинского страхования РФ (далее — ОМС) лицах или лицах, имеющих право на ОМС согласно законодательству РФ, и служит для обеспечения формирования и ведения персонифицированного учета сведений о застрахованных лицах с учетом реестровой модели, включая сведения о медицинской организации и медицинском работнике, выбранных застрахованным лицом в соответствии с законодательством РФ.</w:t>
      </w:r>
    </w:p>
    <w:p w:rsidR="006F32C9" w:rsidRDefault="00E13553">
      <w:pPr>
        <w:pStyle w:val="af5"/>
        <w:rPr>
          <w:sz w:val="28"/>
        </w:rPr>
      </w:pPr>
      <w:r>
        <w:rPr>
          <w:sz w:val="28"/>
        </w:rPr>
        <w:t>Подсистема ГИС ОМС ФПУМП предназначена для сбора, учета, обработки, передачи и хранения сведений о медицинской помощи, оказанной застрахованным лицам или лицам, которым была оказана медицинская помощь в соответствии с законодательством РФ, и служит для информационного обеспечения расчетов за оказанную медицинскую помощь между медицинскими организациями и плательщиками, обеспечения процессов контроля объемов, сроков, качества и условий предоставления медицинской помощи и предоставления данных для формирования отчетности.</w:t>
      </w:r>
    </w:p>
    <w:p w:rsidR="006F32C9" w:rsidRDefault="00E13553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6F32C9" w:rsidRDefault="00E13553">
      <w:pPr>
        <w:pStyle w:val="1"/>
        <w:numPr>
          <w:ilvl w:val="0"/>
          <w:numId w:val="8"/>
        </w:numPr>
        <w:rPr>
          <w:rStyle w:val="Heading1Char1"/>
          <w:rFonts w:ascii="Times New Roman" w:hAnsi="Times New Roman"/>
          <w:b/>
          <w:sz w:val="28"/>
        </w:rPr>
      </w:pPr>
      <w:bookmarkStart w:id="8" w:name="_Toc25472"/>
      <w:r>
        <w:rPr>
          <w:rStyle w:val="Heading1Char1"/>
          <w:rFonts w:ascii="Times New Roman" w:hAnsi="Times New Roman"/>
          <w:b/>
          <w:sz w:val="28"/>
        </w:rPr>
        <w:lastRenderedPageBreak/>
        <w:t>Схема взаимодействия в модернизированных подсистемах ФПУМП и ФЕРЗЛ ГИС ОМС</w:t>
      </w:r>
      <w:bookmarkEnd w:id="8"/>
    </w:p>
    <w:p w:rsidR="006F32C9" w:rsidRDefault="006F32C9">
      <w:pPr>
        <w:rPr>
          <w:rFonts w:ascii="Times New Roman" w:hAnsi="Times New Roman"/>
          <w:sz w:val="28"/>
        </w:rPr>
      </w:pPr>
    </w:p>
    <w:p w:rsidR="006F32C9" w:rsidRDefault="00E13553">
      <w:pPr>
        <w:keepNext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inline distT="0" distB="0" distL="114300" distR="114300">
            <wp:extent cx="6120130" cy="3089275"/>
            <wp:effectExtent l="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8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32C9" w:rsidRDefault="00E13553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Рисунок 1. Схема информационного взаимодействия ФЕРЗЛ и ФПУМП с поставщиками и потребителями данных</w:t>
      </w:r>
    </w:p>
    <w:p w:rsidR="006F32C9" w:rsidRDefault="00E13553">
      <w:pPr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 рисунке 1 изображена схема взаимодействия подсистем в домене здравоохранения, есть мастер-системы, данные в которых являются эталонными, есть потребители таких данных. Слева отмечены подсистемы - поставщики данных, справа – подсистемы - потребители данных. ФЕРЗЛ как подсистема ГИС ОМС является мастер системой по данным о полисах ОМС застрахованных лиц и их прикреплениях.</w:t>
      </w:r>
    </w:p>
    <w:p w:rsidR="006F32C9" w:rsidRDefault="00E13553">
      <w:pPr>
        <w:spacing w:after="0" w:line="240" w:lineRule="auto"/>
        <w:rPr>
          <w:rStyle w:val="Heading1Char1"/>
          <w:rFonts w:ascii="Times New Roman" w:hAnsi="Times New Roman"/>
          <w:b/>
          <w:sz w:val="28"/>
        </w:rPr>
      </w:pPr>
      <w:r>
        <w:rPr>
          <w:rStyle w:val="Heading1Char1"/>
          <w:rFonts w:ascii="Times New Roman" w:hAnsi="Times New Roman"/>
          <w:b/>
          <w:sz w:val="28"/>
        </w:rPr>
        <w:br w:type="page"/>
      </w:r>
    </w:p>
    <w:p w:rsidR="006F32C9" w:rsidRDefault="00E13553">
      <w:pPr>
        <w:pStyle w:val="1"/>
        <w:numPr>
          <w:ilvl w:val="0"/>
          <w:numId w:val="8"/>
        </w:numPr>
        <w:rPr>
          <w:rStyle w:val="Heading1Char1"/>
          <w:rFonts w:ascii="Times New Roman" w:hAnsi="Times New Roman"/>
          <w:b/>
          <w:sz w:val="28"/>
        </w:rPr>
      </w:pPr>
      <w:bookmarkStart w:id="9" w:name="_Toc30788"/>
      <w:r>
        <w:rPr>
          <w:rStyle w:val="Heading1Char1"/>
          <w:rFonts w:ascii="Times New Roman" w:hAnsi="Times New Roman"/>
          <w:b/>
          <w:sz w:val="28"/>
        </w:rPr>
        <w:lastRenderedPageBreak/>
        <w:t>Основные процессы в модернизированных подсистемах ФЕРЗЛ и ФПУМП ГИС ОМС</w:t>
      </w:r>
      <w:bookmarkEnd w:id="9"/>
    </w:p>
    <w:p w:rsidR="006F32C9" w:rsidRDefault="00E13553">
      <w:pPr>
        <w:pStyle w:val="1"/>
        <w:numPr>
          <w:ilvl w:val="1"/>
          <w:numId w:val="8"/>
        </w:numPr>
        <w:ind w:left="851"/>
        <w:rPr>
          <w:rStyle w:val="Heading1Char1"/>
          <w:rFonts w:ascii="Times New Roman" w:hAnsi="Times New Roman"/>
          <w:b/>
          <w:sz w:val="28"/>
        </w:rPr>
      </w:pPr>
      <w:bookmarkStart w:id="10" w:name="_Toc31337"/>
      <w:r>
        <w:rPr>
          <w:rStyle w:val="Heading1Char1"/>
          <w:rFonts w:ascii="Times New Roman" w:hAnsi="Times New Roman"/>
          <w:b/>
          <w:sz w:val="28"/>
        </w:rPr>
        <w:t>Основные функции ФЕРЗЛ</w:t>
      </w:r>
      <w:bookmarkEnd w:id="10"/>
    </w:p>
    <w:p w:rsidR="006F32C9" w:rsidRDefault="00E13553">
      <w:pPr>
        <w:pStyle w:val="af5"/>
        <w:rPr>
          <w:sz w:val="28"/>
        </w:rPr>
      </w:pPr>
      <w:r>
        <w:rPr>
          <w:sz w:val="28"/>
        </w:rPr>
        <w:t xml:space="preserve">Ведение сведений о застрахованных лицах ФЕРЗЛ осуществляет ФОМС на основе эталонных сведений из мастер-систем: 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 xml:space="preserve">МВД, 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 xml:space="preserve">ЕРН, 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>ФНС,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 xml:space="preserve">ЗАГС, 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>СФР.</w:t>
      </w:r>
    </w:p>
    <w:p w:rsidR="006F32C9" w:rsidRDefault="00E13553">
      <w:pPr>
        <w:pStyle w:val="af5"/>
        <w:rPr>
          <w:sz w:val="28"/>
        </w:rPr>
      </w:pPr>
      <w:r>
        <w:rPr>
          <w:sz w:val="28"/>
        </w:rPr>
        <w:t>В ФЕРЗЛ ведутся сведения о полисах ОМС, а также персонифицированные сведения о прикреплениях. На данный момент используется внутренний справочник в ФЕРЗЛ. Планируется утверждение и публикация данного справочника в НСИ ФОМС или ФНСИ.</w:t>
      </w:r>
    </w:p>
    <w:p w:rsidR="006F32C9" w:rsidRDefault="00E13553">
      <w:pPr>
        <w:pStyle w:val="af5"/>
        <w:rPr>
          <w:sz w:val="28"/>
        </w:rPr>
      </w:pPr>
      <w:r>
        <w:rPr>
          <w:sz w:val="28"/>
        </w:rPr>
        <w:t>Профиль прикрепления:</w:t>
      </w:r>
    </w:p>
    <w:p w:rsidR="006F32C9" w:rsidRDefault="00E13553">
      <w:pPr>
        <w:pStyle w:val="af5"/>
        <w:numPr>
          <w:ilvl w:val="0"/>
          <w:numId w:val="9"/>
        </w:numPr>
        <w:rPr>
          <w:sz w:val="28"/>
        </w:rPr>
      </w:pPr>
      <w:r>
        <w:rPr>
          <w:sz w:val="28"/>
        </w:rPr>
        <w:t>1 - терапевтический;</w:t>
      </w:r>
    </w:p>
    <w:p w:rsidR="006F32C9" w:rsidRDefault="00E13553">
      <w:pPr>
        <w:pStyle w:val="af5"/>
        <w:numPr>
          <w:ilvl w:val="0"/>
          <w:numId w:val="9"/>
        </w:numPr>
        <w:rPr>
          <w:sz w:val="28"/>
        </w:rPr>
      </w:pPr>
      <w:r>
        <w:rPr>
          <w:sz w:val="28"/>
        </w:rPr>
        <w:t xml:space="preserve">2 - акушерско-гинекологический; </w:t>
      </w:r>
    </w:p>
    <w:p w:rsidR="006F32C9" w:rsidRDefault="00E13553">
      <w:pPr>
        <w:pStyle w:val="af5"/>
        <w:numPr>
          <w:ilvl w:val="0"/>
          <w:numId w:val="9"/>
        </w:numPr>
        <w:rPr>
          <w:sz w:val="28"/>
        </w:rPr>
      </w:pPr>
      <w:r>
        <w:rPr>
          <w:sz w:val="28"/>
        </w:rPr>
        <w:t xml:space="preserve">3 - стоматологический; </w:t>
      </w:r>
    </w:p>
    <w:p w:rsidR="006F32C9" w:rsidRDefault="00E13553">
      <w:pPr>
        <w:pStyle w:val="af5"/>
        <w:numPr>
          <w:ilvl w:val="0"/>
          <w:numId w:val="9"/>
        </w:numPr>
        <w:rPr>
          <w:sz w:val="28"/>
        </w:rPr>
      </w:pPr>
      <w:r>
        <w:rPr>
          <w:sz w:val="28"/>
        </w:rPr>
        <w:t xml:space="preserve">4 – СМП; </w:t>
      </w:r>
    </w:p>
    <w:p w:rsidR="006F32C9" w:rsidRDefault="00E13553">
      <w:pPr>
        <w:pStyle w:val="af5"/>
        <w:numPr>
          <w:ilvl w:val="0"/>
          <w:numId w:val="9"/>
        </w:numPr>
        <w:rPr>
          <w:b/>
          <w:sz w:val="28"/>
        </w:rPr>
      </w:pPr>
      <w:r>
        <w:rPr>
          <w:sz w:val="28"/>
        </w:rPr>
        <w:t>5 – ФАП (ФАП, ФП, врачебная амбулатория).</w:t>
      </w:r>
    </w:p>
    <w:p w:rsidR="006F32C9" w:rsidRDefault="006F32C9">
      <w:pPr>
        <w:pStyle w:val="af5"/>
        <w:rPr>
          <w:sz w:val="28"/>
        </w:rPr>
      </w:pPr>
    </w:p>
    <w:p w:rsidR="006F32C9" w:rsidRDefault="006F32C9">
      <w:pPr>
        <w:sectPr w:rsidR="006F32C9">
          <w:footerReference w:type="default" r:id="rId8"/>
          <w:pgSz w:w="11906" w:h="16838"/>
          <w:pgMar w:top="1134" w:right="1134" w:bottom="1134" w:left="1134" w:header="709" w:footer="709" w:gutter="0"/>
          <w:pgNumType w:start="1"/>
          <w:cols w:space="720"/>
          <w:titlePg/>
        </w:sectPr>
      </w:pPr>
    </w:p>
    <w:p w:rsidR="006F32C9" w:rsidRDefault="00E13553">
      <w:pPr>
        <w:pStyle w:val="1"/>
        <w:numPr>
          <w:ilvl w:val="1"/>
          <w:numId w:val="8"/>
        </w:numPr>
        <w:ind w:left="851"/>
        <w:rPr>
          <w:rStyle w:val="Heading1Char1"/>
          <w:rFonts w:ascii="Times New Roman" w:hAnsi="Times New Roman"/>
          <w:b/>
          <w:sz w:val="28"/>
        </w:rPr>
      </w:pPr>
      <w:bookmarkStart w:id="11" w:name="_Toc27354"/>
      <w:r>
        <w:rPr>
          <w:rStyle w:val="Heading1Char1"/>
          <w:rFonts w:ascii="Times New Roman" w:hAnsi="Times New Roman"/>
          <w:b/>
          <w:sz w:val="28"/>
        </w:rPr>
        <w:lastRenderedPageBreak/>
        <w:t>Целевая схема информационных потоков ФЕРЗЛ</w:t>
      </w:r>
      <w:bookmarkEnd w:id="11"/>
    </w:p>
    <w:p w:rsidR="006F32C9" w:rsidRDefault="00E13553">
      <w:pPr>
        <w:keepNext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inline distT="0" distB="0" distL="114300" distR="114300">
            <wp:extent cx="8187690" cy="5417820"/>
            <wp:effectExtent l="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187690" cy="541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32C9" w:rsidRDefault="00E13553">
      <w:pPr>
        <w:pStyle w:val="a8"/>
        <w:jc w:val="center"/>
        <w:rPr>
          <w:rFonts w:ascii="Times New Roman" w:hAnsi="Times New Roman"/>
          <w:b w:val="0"/>
          <w:color w:val="000000"/>
          <w:sz w:val="24"/>
        </w:rPr>
      </w:pPr>
      <w:r>
        <w:rPr>
          <w:rFonts w:ascii="Times New Roman" w:hAnsi="Times New Roman"/>
          <w:b w:val="0"/>
          <w:color w:val="000000"/>
          <w:sz w:val="24"/>
        </w:rPr>
        <w:t>Рисунок 2. Целевая схема информационных потоков ФЕРЗЛ</w:t>
      </w:r>
    </w:p>
    <w:p w:rsidR="006F32C9" w:rsidRDefault="006F32C9">
      <w:pPr>
        <w:sectPr w:rsidR="006F32C9">
          <w:footerReference w:type="default" r:id="rId10"/>
          <w:pgSz w:w="16838" w:h="11906" w:orient="landscape"/>
          <w:pgMar w:top="567" w:right="1134" w:bottom="426" w:left="1134" w:header="709" w:footer="709" w:gutter="0"/>
          <w:cols w:space="720"/>
        </w:sectPr>
      </w:pPr>
    </w:p>
    <w:p w:rsidR="006F32C9" w:rsidRDefault="00E13553">
      <w:pPr>
        <w:pStyle w:val="af5"/>
        <w:rPr>
          <w:sz w:val="28"/>
        </w:rPr>
      </w:pPr>
      <w:r>
        <w:rPr>
          <w:sz w:val="28"/>
        </w:rPr>
        <w:lastRenderedPageBreak/>
        <w:t>Основными процессами ФЕРЗЛ являются: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>формирование и ведение персонифицированного регистра ЗЛ;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>взаимодействие с внешними системами;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>взаимодействие с ФПУМП, компонентами ГИС ОМС и ГИС субъектов РФ.</w:t>
      </w:r>
    </w:p>
    <w:p w:rsidR="006F32C9" w:rsidRDefault="00E13553">
      <w:pPr>
        <w:pStyle w:val="1"/>
        <w:numPr>
          <w:ilvl w:val="2"/>
          <w:numId w:val="8"/>
        </w:numPr>
        <w:ind w:left="1418"/>
        <w:rPr>
          <w:rStyle w:val="Heading1Char1"/>
          <w:rFonts w:ascii="Times New Roman" w:hAnsi="Times New Roman"/>
          <w:b/>
          <w:sz w:val="28"/>
        </w:rPr>
      </w:pPr>
      <w:bookmarkStart w:id="12" w:name="_Toc19545"/>
      <w:r>
        <w:rPr>
          <w:rStyle w:val="Heading1Char1"/>
          <w:rFonts w:ascii="Times New Roman" w:hAnsi="Times New Roman"/>
          <w:b/>
          <w:sz w:val="28"/>
        </w:rPr>
        <w:t>Формирование и ведение персонифицированного регистра ЗЛ</w:t>
      </w:r>
      <w:bookmarkEnd w:id="12"/>
    </w:p>
    <w:p w:rsidR="006F32C9" w:rsidRDefault="00E13553">
      <w:pPr>
        <w:pStyle w:val="af5"/>
        <w:rPr>
          <w:sz w:val="28"/>
        </w:rPr>
      </w:pPr>
      <w:r>
        <w:rPr>
          <w:sz w:val="28"/>
        </w:rPr>
        <w:t>Формирование и ведение персонифицированного регистра ЗЛ включает в себя: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>Формирование и ведение сведений о персонах;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>Формирование витрин сведений по ЗЛ;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>Подготовка сведений для передачи во внешние информационные системы.</w:t>
      </w:r>
    </w:p>
    <w:p w:rsidR="006F32C9" w:rsidRDefault="00E13553">
      <w:pPr>
        <w:pStyle w:val="1"/>
        <w:numPr>
          <w:ilvl w:val="2"/>
          <w:numId w:val="8"/>
        </w:numPr>
        <w:ind w:left="1418"/>
        <w:rPr>
          <w:rStyle w:val="Heading1Char1"/>
          <w:rFonts w:ascii="Times New Roman" w:hAnsi="Times New Roman"/>
          <w:b/>
          <w:sz w:val="28"/>
        </w:rPr>
      </w:pPr>
      <w:bookmarkStart w:id="13" w:name="_Toc2325"/>
      <w:r>
        <w:rPr>
          <w:rStyle w:val="Heading1Char1"/>
          <w:rFonts w:ascii="Times New Roman" w:hAnsi="Times New Roman"/>
          <w:b/>
          <w:sz w:val="28"/>
        </w:rPr>
        <w:t>Взаимодействие с ФПУМП, компонентами ГИС ОМС и ГИС субъектов РФ</w:t>
      </w:r>
      <w:bookmarkEnd w:id="13"/>
    </w:p>
    <w:p w:rsidR="006F32C9" w:rsidRDefault="00E13553">
      <w:pPr>
        <w:pStyle w:val="af5"/>
        <w:rPr>
          <w:sz w:val="28"/>
        </w:rPr>
      </w:pPr>
      <w:r>
        <w:rPr>
          <w:sz w:val="28"/>
        </w:rPr>
        <w:t>Взаимодействие с ФПУМП, компонентами ГИС ОМС и ГИС субъектов РФ включает в себя:</w:t>
      </w:r>
    </w:p>
    <w:p w:rsidR="006F32C9" w:rsidRDefault="00E13553">
      <w:pPr>
        <w:pStyle w:val="af5"/>
        <w:numPr>
          <w:ilvl w:val="0"/>
          <w:numId w:val="10"/>
        </w:numPr>
        <w:rPr>
          <w:sz w:val="28"/>
        </w:rPr>
      </w:pPr>
      <w:r>
        <w:rPr>
          <w:sz w:val="28"/>
        </w:rPr>
        <w:t>формирование в ГИС субъектов РФ, МИС МО, и передача в ФЕРЗЛ сведений о новорожденных (далее – НР), сведений о лицах, личность которых в период оказания медицинской помощи установить не удалось (далее - НИЛ), а также сведений о прикреплениях;</w:t>
      </w:r>
    </w:p>
    <w:p w:rsidR="006F32C9" w:rsidRDefault="00E13553">
      <w:pPr>
        <w:pStyle w:val="af5"/>
        <w:numPr>
          <w:ilvl w:val="0"/>
          <w:numId w:val="10"/>
        </w:numPr>
        <w:rPr>
          <w:sz w:val="28"/>
        </w:rPr>
      </w:pPr>
      <w:r>
        <w:rPr>
          <w:sz w:val="28"/>
        </w:rPr>
        <w:t>предоставление сведений о застрахованных другим компонентам ГИС ОМС: ЦМП, УС, СИСЗЛ и др.</w:t>
      </w:r>
    </w:p>
    <w:p w:rsidR="006F32C9" w:rsidRDefault="00E13553">
      <w:pPr>
        <w:pStyle w:val="1"/>
        <w:numPr>
          <w:ilvl w:val="2"/>
          <w:numId w:val="8"/>
        </w:numPr>
        <w:ind w:left="1418"/>
        <w:rPr>
          <w:rStyle w:val="Heading1Char1"/>
          <w:rFonts w:ascii="Times New Roman" w:hAnsi="Times New Roman"/>
          <w:b/>
          <w:sz w:val="28"/>
        </w:rPr>
      </w:pPr>
      <w:bookmarkStart w:id="14" w:name="_Toc552"/>
      <w:r>
        <w:rPr>
          <w:rStyle w:val="Heading1Char1"/>
          <w:rFonts w:ascii="Times New Roman" w:hAnsi="Times New Roman"/>
          <w:b/>
          <w:sz w:val="28"/>
        </w:rPr>
        <w:t>Взаимодействие с внешними информационными системами</w:t>
      </w:r>
      <w:bookmarkEnd w:id="14"/>
    </w:p>
    <w:p w:rsidR="006F32C9" w:rsidRDefault="00E13553">
      <w:pPr>
        <w:pStyle w:val="af5"/>
        <w:rPr>
          <w:sz w:val="28"/>
        </w:rPr>
      </w:pPr>
      <w:r>
        <w:rPr>
          <w:sz w:val="28"/>
        </w:rPr>
        <w:t>Взаимодействие с внешними информационными системами включает в себя: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>Получение сведений от внешних систем;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lastRenderedPageBreak/>
        <w:t>Предоставление сведений во внешние системы.</w:t>
      </w:r>
    </w:p>
    <w:p w:rsidR="006F32C9" w:rsidRDefault="00E13553">
      <w:pPr>
        <w:pStyle w:val="1"/>
        <w:numPr>
          <w:ilvl w:val="1"/>
          <w:numId w:val="8"/>
        </w:numPr>
        <w:ind w:left="709"/>
        <w:rPr>
          <w:rStyle w:val="Heading1Char1"/>
          <w:rFonts w:ascii="Times New Roman" w:hAnsi="Times New Roman"/>
          <w:b/>
          <w:sz w:val="28"/>
        </w:rPr>
      </w:pPr>
      <w:bookmarkStart w:id="15" w:name="_Toc20550"/>
      <w:r>
        <w:rPr>
          <w:rStyle w:val="Heading1Char1"/>
          <w:rFonts w:ascii="Times New Roman" w:hAnsi="Times New Roman"/>
          <w:b/>
          <w:sz w:val="28"/>
        </w:rPr>
        <w:t>Основные функции ФПУМП</w:t>
      </w:r>
      <w:bookmarkEnd w:id="15"/>
    </w:p>
    <w:p w:rsidR="006F32C9" w:rsidRDefault="00E13553">
      <w:pPr>
        <w:pStyle w:val="af5"/>
        <w:rPr>
          <w:sz w:val="28"/>
        </w:rPr>
      </w:pPr>
      <w:r>
        <w:rPr>
          <w:sz w:val="28"/>
        </w:rPr>
        <w:t>Основными функциями ФПУМП являются: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 xml:space="preserve">Создание </w:t>
      </w:r>
      <w:proofErr w:type="spellStart"/>
      <w:r>
        <w:rPr>
          <w:sz w:val="28"/>
        </w:rPr>
        <w:t>деперсонифицированных</w:t>
      </w:r>
      <w:proofErr w:type="spellEnd"/>
      <w:r>
        <w:rPr>
          <w:sz w:val="28"/>
        </w:rPr>
        <w:t xml:space="preserve"> первичных статистических структурированных электронных финансовых документов (далее - СЭФД) АМБ (на основе ТАП025/у), СТЦ (на основе Ф066/у), СМП (на основе Ф110/у) в привязке к идентификаторам персоны ФЕРЗЛ (внутреннего уникального обезличенного ИД персоны для ФПУМП – далее ОИП);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>интеграция ГИС субъектов РФ и МИС МО с ГИС ОМС ФПУМП для передачи СЭФД в ФПУМП, работы со счетами и экспертизами;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 xml:space="preserve">интеграция ГИС ОМС ФПУМП </w:t>
      </w:r>
      <w:proofErr w:type="gramStart"/>
      <w:r>
        <w:rPr>
          <w:sz w:val="28"/>
        </w:rPr>
        <w:t>с  ЕГИСЗ</w:t>
      </w:r>
      <w:proofErr w:type="gramEnd"/>
      <w:r>
        <w:rPr>
          <w:sz w:val="28"/>
        </w:rPr>
        <w:t xml:space="preserve"> в части получения сведений о СЭМД для последующего обогащения СЭФД и проведения экспертиз;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>формирование первичного статистического финансового документа ФПУМП на данных ФРМО и ФРМР, проверка подлинности сертификатов МР на основе данных ФРМР;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>формирование Реестра направлений на основе данных РЭМД ЕГИСЗ (соответствующие виды СЭМД) и данных направлений на оказание МП, переданных в СЭФД;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 xml:space="preserve">получение талонов на оказание </w:t>
      </w:r>
      <w:proofErr w:type="spellStart"/>
      <w:r>
        <w:rPr>
          <w:sz w:val="28"/>
        </w:rPr>
        <w:t>СпМП</w:t>
      </w:r>
      <w:proofErr w:type="spellEnd"/>
      <w:r>
        <w:rPr>
          <w:sz w:val="28"/>
        </w:rPr>
        <w:t xml:space="preserve"> и ВМП из подсистем ЕГИСЗ с возможностью привязки талонов к соответствующим направлениям на оказание </w:t>
      </w:r>
      <w:proofErr w:type="spellStart"/>
      <w:r>
        <w:rPr>
          <w:sz w:val="28"/>
        </w:rPr>
        <w:t>СпМП</w:t>
      </w:r>
      <w:proofErr w:type="spellEnd"/>
      <w:r>
        <w:rPr>
          <w:sz w:val="28"/>
        </w:rPr>
        <w:t xml:space="preserve"> и ВМП;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>единый ФЛК при сохранении документа;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 xml:space="preserve">расчет стоимости в момент формирования счета, в </w:t>
      </w:r>
      <w:proofErr w:type="spellStart"/>
      <w:r>
        <w:rPr>
          <w:sz w:val="28"/>
        </w:rPr>
        <w:t>т.ч</w:t>
      </w:r>
      <w:proofErr w:type="spellEnd"/>
      <w:r>
        <w:rPr>
          <w:sz w:val="28"/>
        </w:rPr>
        <w:t>. предварительное формирование счета;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>учет лекарственных средств (далее –ЛС);</w:t>
      </w:r>
    </w:p>
    <w:p w:rsidR="006F32C9" w:rsidRDefault="00E13553">
      <w:pPr>
        <w:pStyle w:val="af5"/>
        <w:numPr>
          <w:ilvl w:val="1"/>
          <w:numId w:val="9"/>
        </w:numPr>
        <w:rPr>
          <w:sz w:val="28"/>
        </w:rPr>
      </w:pPr>
      <w:r>
        <w:rPr>
          <w:sz w:val="28"/>
        </w:rPr>
        <w:t>с возможностью расчета стоимости до уровня упаковки;</w:t>
      </w:r>
    </w:p>
    <w:p w:rsidR="006F32C9" w:rsidRDefault="00E13553">
      <w:pPr>
        <w:pStyle w:val="af5"/>
        <w:numPr>
          <w:ilvl w:val="1"/>
          <w:numId w:val="9"/>
        </w:numPr>
        <w:rPr>
          <w:sz w:val="28"/>
        </w:rPr>
      </w:pPr>
      <w:r>
        <w:rPr>
          <w:sz w:val="28"/>
        </w:rPr>
        <w:lastRenderedPageBreak/>
        <w:t>учет маркировки происхождения упаковки ЛС;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>учет Медицинских изделий (далее – МИ):</w:t>
      </w:r>
    </w:p>
    <w:p w:rsidR="006F32C9" w:rsidRDefault="00E13553">
      <w:pPr>
        <w:pStyle w:val="af5"/>
        <w:numPr>
          <w:ilvl w:val="1"/>
          <w:numId w:val="9"/>
        </w:numPr>
        <w:rPr>
          <w:sz w:val="28"/>
        </w:rPr>
      </w:pPr>
      <w:r>
        <w:rPr>
          <w:sz w:val="28"/>
        </w:rPr>
        <w:t>с возможностью расчета стоимости;</w:t>
      </w:r>
    </w:p>
    <w:p w:rsidR="006F32C9" w:rsidRDefault="00E13553">
      <w:pPr>
        <w:pStyle w:val="af5"/>
        <w:numPr>
          <w:ilvl w:val="1"/>
          <w:numId w:val="9"/>
        </w:numPr>
        <w:rPr>
          <w:sz w:val="28"/>
        </w:rPr>
      </w:pPr>
      <w:r>
        <w:rPr>
          <w:sz w:val="28"/>
        </w:rPr>
        <w:t>учет маркировки происхождения упаковки МИ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>унифицированная модель учета медицинской помощи:</w:t>
      </w:r>
    </w:p>
    <w:p w:rsidR="006F32C9" w:rsidRDefault="00E13553">
      <w:pPr>
        <w:pStyle w:val="af5"/>
        <w:numPr>
          <w:ilvl w:val="1"/>
          <w:numId w:val="9"/>
        </w:numPr>
        <w:rPr>
          <w:sz w:val="28"/>
        </w:rPr>
      </w:pPr>
      <w:r>
        <w:rPr>
          <w:sz w:val="28"/>
        </w:rPr>
        <w:t xml:space="preserve">унифицированная централизованная модель расчета </w:t>
      </w:r>
      <w:proofErr w:type="spellStart"/>
      <w:r>
        <w:rPr>
          <w:sz w:val="28"/>
        </w:rPr>
        <w:t>подушевого</w:t>
      </w:r>
      <w:proofErr w:type="spellEnd"/>
      <w:r>
        <w:rPr>
          <w:sz w:val="28"/>
        </w:rPr>
        <w:t xml:space="preserve"> финансирования на основе сведений ФЕРЗЛ;</w:t>
      </w:r>
    </w:p>
    <w:p w:rsidR="006F32C9" w:rsidRDefault="00E13553">
      <w:pPr>
        <w:pStyle w:val="af5"/>
        <w:numPr>
          <w:ilvl w:val="1"/>
          <w:numId w:val="9"/>
        </w:numPr>
        <w:rPr>
          <w:sz w:val="28"/>
        </w:rPr>
      </w:pPr>
      <w:r>
        <w:rPr>
          <w:sz w:val="28"/>
        </w:rPr>
        <w:t>унифицированная модель тарифицируемых услуг по смешанной модели (КСГ и ТНКМУ);</w:t>
      </w:r>
    </w:p>
    <w:p w:rsidR="006F32C9" w:rsidRDefault="00E13553">
      <w:pPr>
        <w:pStyle w:val="af5"/>
        <w:numPr>
          <w:ilvl w:val="1"/>
          <w:numId w:val="9"/>
        </w:numPr>
        <w:rPr>
          <w:sz w:val="28"/>
        </w:rPr>
      </w:pPr>
      <w:r>
        <w:rPr>
          <w:sz w:val="28"/>
        </w:rPr>
        <w:t xml:space="preserve">ведение признаков </w:t>
      </w:r>
      <w:proofErr w:type="spellStart"/>
      <w:r>
        <w:rPr>
          <w:sz w:val="28"/>
        </w:rPr>
        <w:t>подушевого</w:t>
      </w:r>
      <w:proofErr w:type="spellEnd"/>
      <w:r>
        <w:rPr>
          <w:sz w:val="28"/>
        </w:rPr>
        <w:t xml:space="preserve"> финансирования для ТНКМУ для каждого ТФОМС;</w:t>
      </w:r>
    </w:p>
    <w:p w:rsidR="006F32C9" w:rsidRDefault="006F32C9">
      <w:pPr>
        <w:pStyle w:val="af5"/>
        <w:ind w:left="2149" w:firstLine="0"/>
        <w:rPr>
          <w:sz w:val="28"/>
        </w:rPr>
      </w:pP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>формирование Реестра счетов по единому алгоритму в ГИС ОМС:</w:t>
      </w:r>
    </w:p>
    <w:p w:rsidR="006F32C9" w:rsidRDefault="00E13553">
      <w:pPr>
        <w:pStyle w:val="af5"/>
        <w:numPr>
          <w:ilvl w:val="1"/>
          <w:numId w:val="9"/>
        </w:numPr>
        <w:rPr>
          <w:sz w:val="28"/>
        </w:rPr>
      </w:pPr>
      <w:r>
        <w:rPr>
          <w:sz w:val="28"/>
        </w:rPr>
        <w:t>единый МЭК при формировании счета;</w:t>
      </w:r>
    </w:p>
    <w:p w:rsidR="006F32C9" w:rsidRDefault="00E13553">
      <w:pPr>
        <w:pStyle w:val="af5"/>
        <w:numPr>
          <w:ilvl w:val="1"/>
          <w:numId w:val="9"/>
        </w:numPr>
        <w:rPr>
          <w:sz w:val="28"/>
        </w:rPr>
      </w:pPr>
      <w:r>
        <w:rPr>
          <w:sz w:val="28"/>
        </w:rPr>
        <w:t>формирование платежных документов единого образца для каждого плательщика;</w:t>
      </w:r>
    </w:p>
    <w:p w:rsidR="006F32C9" w:rsidRDefault="00E13553">
      <w:pPr>
        <w:pStyle w:val="af5"/>
        <w:numPr>
          <w:ilvl w:val="1"/>
          <w:numId w:val="9"/>
        </w:numPr>
        <w:rPr>
          <w:sz w:val="28"/>
        </w:rPr>
      </w:pPr>
      <w:r>
        <w:rPr>
          <w:sz w:val="28"/>
        </w:rPr>
        <w:t>формирование счетов для межтерриториальных расчетов (далее – МТР) на базе принятых счетов для скачивания ТФОМС и взаиморасчетов между ними;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>Мониторинг плановых и фактических показателей МП;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 xml:space="preserve">Единый интеллектуальный контроль качества медпомощи и </w:t>
      </w:r>
      <w:proofErr w:type="spellStart"/>
      <w:r>
        <w:rPr>
          <w:sz w:val="28"/>
        </w:rPr>
        <w:t>таргетирование</w:t>
      </w:r>
      <w:proofErr w:type="spellEnd"/>
      <w:r>
        <w:rPr>
          <w:sz w:val="28"/>
        </w:rPr>
        <w:t xml:space="preserve"> экспертиз, включая расчет ориентиров Качества Медицинской Помощи </w:t>
      </w:r>
      <w:proofErr w:type="gramStart"/>
      <w:r>
        <w:rPr>
          <w:sz w:val="28"/>
        </w:rPr>
        <w:t>в  ГИС</w:t>
      </w:r>
      <w:proofErr w:type="gramEnd"/>
      <w:r>
        <w:rPr>
          <w:sz w:val="28"/>
        </w:rPr>
        <w:t xml:space="preserve"> ОМС, централизованное управление проведением экспертизы, предоставление эксперту СЭМД на просмотр на время проведения экспертиз.</w:t>
      </w:r>
    </w:p>
    <w:p w:rsidR="006F32C9" w:rsidRDefault="00E13553">
      <w:pPr>
        <w:pStyle w:val="1"/>
        <w:numPr>
          <w:ilvl w:val="1"/>
          <w:numId w:val="8"/>
        </w:numPr>
        <w:ind w:left="709"/>
        <w:rPr>
          <w:rStyle w:val="Heading1Char1"/>
          <w:rFonts w:ascii="Times New Roman" w:hAnsi="Times New Roman"/>
          <w:b/>
          <w:sz w:val="28"/>
        </w:rPr>
      </w:pPr>
      <w:bookmarkStart w:id="16" w:name="_Toc9301"/>
      <w:r>
        <w:rPr>
          <w:rStyle w:val="Heading1Char1"/>
          <w:rFonts w:ascii="Times New Roman" w:hAnsi="Times New Roman"/>
          <w:b/>
          <w:sz w:val="28"/>
        </w:rPr>
        <w:t>Процессы верхнего уровня</w:t>
      </w:r>
      <w:bookmarkEnd w:id="16"/>
    </w:p>
    <w:p w:rsidR="006F32C9" w:rsidRDefault="00E13553">
      <w:pPr>
        <w:pStyle w:val="af5"/>
        <w:rPr>
          <w:sz w:val="28"/>
        </w:rPr>
      </w:pPr>
      <w:r>
        <w:rPr>
          <w:sz w:val="28"/>
        </w:rPr>
        <w:t>Представленные на диаграмме процессы верхнего уровня сгруппированы в следующие сервисы (соответствуют микро-сервисам):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lastRenderedPageBreak/>
        <w:t>Ядро Основной сервис - предоставляет пользователям полную функциональность системы. Функциональные возможности должны различаться для разных ролей пользователей.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>Административный сервис - обеспечивает доступ к функциям администрирования</w:t>
      </w:r>
    </w:p>
    <w:p w:rsidR="006F32C9" w:rsidRDefault="00E13553">
      <w:pPr>
        <w:pStyle w:val="af5"/>
        <w:numPr>
          <w:ilvl w:val="0"/>
          <w:numId w:val="9"/>
        </w:numPr>
        <w:ind w:left="1134"/>
        <w:rPr>
          <w:sz w:val="28"/>
        </w:rPr>
      </w:pPr>
      <w:r>
        <w:rPr>
          <w:sz w:val="28"/>
        </w:rPr>
        <w:t>Отдельные сервисы для функций:</w:t>
      </w:r>
    </w:p>
    <w:p w:rsidR="006F32C9" w:rsidRDefault="00E13553">
      <w:pPr>
        <w:pStyle w:val="af5"/>
        <w:numPr>
          <w:ilvl w:val="1"/>
          <w:numId w:val="9"/>
        </w:numPr>
        <w:rPr>
          <w:sz w:val="28"/>
        </w:rPr>
      </w:pPr>
      <w:r>
        <w:rPr>
          <w:sz w:val="28"/>
        </w:rPr>
        <w:t>Ведения НСИ;</w:t>
      </w:r>
    </w:p>
    <w:p w:rsidR="006F32C9" w:rsidRDefault="00E13553">
      <w:pPr>
        <w:pStyle w:val="af5"/>
        <w:numPr>
          <w:ilvl w:val="1"/>
          <w:numId w:val="9"/>
        </w:numPr>
        <w:rPr>
          <w:sz w:val="28"/>
        </w:rPr>
      </w:pPr>
      <w:proofErr w:type="spellStart"/>
      <w:r>
        <w:rPr>
          <w:sz w:val="28"/>
        </w:rPr>
        <w:t>Мультизонального</w:t>
      </w:r>
      <w:proofErr w:type="spellEnd"/>
      <w:r>
        <w:rPr>
          <w:sz w:val="28"/>
        </w:rPr>
        <w:t xml:space="preserve"> поиска (с использованием технологии </w:t>
      </w:r>
      <w:proofErr w:type="spellStart"/>
      <w:r>
        <w:rPr>
          <w:sz w:val="28"/>
        </w:rPr>
        <w:t>Elasticsearch</w:t>
      </w:r>
      <w:proofErr w:type="spellEnd"/>
      <w:r>
        <w:rPr>
          <w:sz w:val="28"/>
        </w:rPr>
        <w:t>);</w:t>
      </w:r>
    </w:p>
    <w:p w:rsidR="006F32C9" w:rsidRDefault="00E13553">
      <w:pPr>
        <w:pStyle w:val="af5"/>
        <w:numPr>
          <w:ilvl w:val="1"/>
          <w:numId w:val="9"/>
        </w:numPr>
        <w:rPr>
          <w:sz w:val="28"/>
        </w:rPr>
      </w:pPr>
      <w:r>
        <w:rPr>
          <w:sz w:val="28"/>
        </w:rPr>
        <w:t>Отчетности (</w:t>
      </w:r>
      <w:proofErr w:type="spellStart"/>
      <w:r>
        <w:rPr>
          <w:sz w:val="28"/>
        </w:rPr>
        <w:t>JasperReport</w:t>
      </w:r>
      <w:proofErr w:type="spellEnd"/>
      <w:r>
        <w:rPr>
          <w:sz w:val="28"/>
        </w:rPr>
        <w:t>).</w:t>
      </w:r>
    </w:p>
    <w:p w:rsidR="006F32C9" w:rsidRDefault="006F32C9">
      <w:pPr>
        <w:rPr>
          <w:rFonts w:ascii="Times New Roman" w:hAnsi="Times New Roman"/>
          <w:sz w:val="28"/>
        </w:rPr>
      </w:pPr>
    </w:p>
    <w:p w:rsidR="006F32C9" w:rsidRDefault="00E13553">
      <w:pPr>
        <w:keepNext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inline distT="0" distB="0" distL="114300" distR="114300">
            <wp:extent cx="6644005" cy="2874645"/>
            <wp:effectExtent l="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287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32C9" w:rsidRDefault="00E13553">
      <w:pPr>
        <w:pStyle w:val="a8"/>
        <w:jc w:val="center"/>
        <w:rPr>
          <w:rFonts w:ascii="Times New Roman" w:hAnsi="Times New Roman"/>
          <w:b w:val="0"/>
          <w:color w:val="000000"/>
          <w:sz w:val="22"/>
        </w:rPr>
      </w:pPr>
      <w:r>
        <w:rPr>
          <w:rFonts w:ascii="Times New Roman" w:hAnsi="Times New Roman"/>
          <w:b w:val="0"/>
          <w:color w:val="000000"/>
          <w:sz w:val="22"/>
        </w:rPr>
        <w:t>Рисунок 3. Процессы верхнего уровня ФПУМП</w:t>
      </w:r>
    </w:p>
    <w:p w:rsidR="006F32C9" w:rsidRDefault="006F32C9">
      <w:pPr>
        <w:pStyle w:val="a8"/>
        <w:rPr>
          <w:rFonts w:ascii="Times New Roman" w:hAnsi="Times New Roman"/>
          <w:color w:val="000000"/>
          <w:sz w:val="28"/>
        </w:rPr>
      </w:pPr>
    </w:p>
    <w:p w:rsidR="006F32C9" w:rsidRDefault="00E13553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6F32C9" w:rsidRDefault="00E13553">
      <w:pPr>
        <w:pStyle w:val="a8"/>
        <w:rPr>
          <w:rFonts w:ascii="Times New Roman" w:hAnsi="Times New Roman"/>
          <w:b w:val="0"/>
          <w:color w:val="000000"/>
          <w:sz w:val="24"/>
        </w:rPr>
      </w:pPr>
      <w:r>
        <w:rPr>
          <w:rFonts w:ascii="Times New Roman" w:hAnsi="Times New Roman"/>
          <w:b w:val="0"/>
          <w:color w:val="000000"/>
          <w:sz w:val="24"/>
        </w:rPr>
        <w:lastRenderedPageBreak/>
        <w:t>Таблица 2. Процессы верхнего уровня ФПУМП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81"/>
        <w:gridCol w:w="6379"/>
      </w:tblGrid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Процессы поставщиков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Содержание процесса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КМП (ориентиры Качества медицинской помощи)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Передача счета и финального ответа плательщика в хранилище Цифрового медицинского профиля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Передача задачи на расчет ориентиров в Управленческие сервисы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Получение в ФПУМП ориентиров КМП для формирования задания на проведение экспертиз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Интеграция с ЕГИСЗ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Получение формализованного СЭМД для </w:t>
            </w:r>
            <w:proofErr w:type="spellStart"/>
            <w:r>
              <w:rPr>
                <w:rFonts w:ascii="Times New Roman" w:hAnsi="Times New Roman"/>
                <w:sz w:val="28"/>
              </w:rPr>
              <w:t>автозаполнения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некоторых полей СЭФД (в целевой модели для формирования счета на основе СЭМД)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Получение образа документа СЭМД по идентификатору СЭМД для проведения камеральных экспертиз без выезда в МО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Получение формализованных сведений о талонах на СМП/ВМП для формирования Реестра Направлений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Интеграция с ГИС субъекта, МИС МО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Получение СЭФД в ФПУМП (передача формализованных сведений на основе первичных статистических медицинских документов СТЦ (Ф066 Карта выбывшего из стационара), АМБ (Ф025у Талон амбулаторного пациента), СМП (Ф110 Карта вызова скорой помощи)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Предоставление для МО сервисов управления приемом счетов (предварительное формирование счета с расчетом МЭК, формирование, подписание и отправка счета в отчетный период, получение ответа плательщика)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Предоставление сведений об Экспертизах (получение уведомлений о проведении экспертизы, результаты экспертизы)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Предоставление личного кабинета МО в ФПУМП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Интеграция с АИС Плательщика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Предоставление для Плательщиков сервисов управления приемом счетов (формирование и </w:t>
            </w:r>
            <w:proofErr w:type="spellStart"/>
            <w:r>
              <w:rPr>
                <w:rFonts w:ascii="Times New Roman" w:hAnsi="Times New Roman"/>
                <w:sz w:val="28"/>
              </w:rPr>
              <w:t>автоформирование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ответа плательщика, отправка и </w:t>
            </w:r>
            <w:proofErr w:type="spellStart"/>
            <w:r>
              <w:rPr>
                <w:rFonts w:ascii="Times New Roman" w:hAnsi="Times New Roman"/>
                <w:sz w:val="28"/>
              </w:rPr>
              <w:t>автоотправка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предварительного ответа </w:t>
            </w:r>
            <w:r>
              <w:rPr>
                <w:rFonts w:ascii="Times New Roman" w:hAnsi="Times New Roman"/>
                <w:sz w:val="28"/>
              </w:rPr>
              <w:lastRenderedPageBreak/>
              <w:t>плательщика, формирование, подписание и отправка финального ответа плательщика)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Предоставление для Плательщиков сервисов управления Экспертизами (получение ориентиров КМП для формирования задания на экспертизу, формирование экспертизы, уведомления на проведение экспертизы, формирование акта экспертизы, отправка в МО результата экспертизы)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Предоставление личного кабинета Плательщика в ФПУМП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Интеграция ФЕРЗЛ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Идентификация пациента в ФЕРЗЛ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Передача сведений о прикреплении к МО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Создание персоны НИЛ (</w:t>
            </w:r>
            <w:proofErr w:type="spellStart"/>
            <w:r>
              <w:rPr>
                <w:rFonts w:ascii="Times New Roman" w:hAnsi="Times New Roman"/>
                <w:sz w:val="28"/>
              </w:rPr>
              <w:t>неидентифицированное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лицо)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Получение персональных данных о пациенте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Интеграция с </w:t>
            </w:r>
            <w:proofErr w:type="spellStart"/>
            <w:r>
              <w:rPr>
                <w:rFonts w:ascii="Times New Roman" w:hAnsi="Times New Roman"/>
                <w:sz w:val="28"/>
              </w:rPr>
              <w:t>фед</w:t>
            </w:r>
            <w:proofErr w:type="spellEnd"/>
            <w:r>
              <w:rPr>
                <w:rFonts w:ascii="Times New Roman" w:hAnsi="Times New Roman"/>
                <w:sz w:val="28"/>
              </w:rPr>
              <w:t>. НСИ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Получение федеральных справочников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Интеграция с рег. НСИ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Получение региональных справочников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Интеграция с ФРМО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Получение сведений по ОШС по МО, Отделениям из ФРМО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Интеграция с ФРМР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Получение сведений по ОШС по МР, Сертификатам, аккредитации, занятости из ФРМР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Передача в ФРМО сведений об объеме оказанной медицинским работником медицинской помощи по результатам финального ответа Плательщика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Поддержка ЭП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Вызов сервиса ЭП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Интеграция со СМЭВ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Интеграция с ЕГИСЗ в части получения РЭМД/СЭМД посредством СМЭВ-4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Внешние сервисы: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23 Бюджетирование и финансовое планирование (Целевая функция, 2025)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Прием в ФПУМП сведений об Авансах и Снятиях 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Передача из ФПУМП сведений о принятых счетах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Прием в ФПУМП сведений об оплатах счетов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24 Управление договорами с экспертами (Целевая функция, 2025)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Передача в ФПУМП сведений о квалификации эксперта, договоре, сведений о доступных средствах на оплату работы эксперта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Передача из ФПУМП сведений о проведенных экспертом экспертизах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Передача в ФПУМП реестра Экспертов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25 Управление договорами с МО и СМО (Целевая функция, 2025)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Прием в ФПУМП сведений об утвержденных плановых объемах МП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Передача из ФПУМП сведений о фактической оказанной МП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Ядро: Основной сервис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6F32C9">
            <w:pPr>
              <w:spacing w:after="0" w:line="240" w:lineRule="auto"/>
              <w:rPr>
                <w:rFonts w:ascii="Times New Roman" w:hAnsi="Times New Roman"/>
                <w:b/>
                <w:sz w:val="28"/>
              </w:rPr>
            </w:pP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01 Формирование первичных документов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Сохранение, редактирование СЭФД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Расчет стоимости МП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02 ФЛК документа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Формирование ФЛК СЭФД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03 Формирование счетов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Формирование счета по Плательщику (Счета СМО, Счет по Иногородним, Счет по НИЛ, счета по </w:t>
            </w:r>
            <w:proofErr w:type="spellStart"/>
            <w:r>
              <w:rPr>
                <w:rFonts w:ascii="Times New Roman" w:hAnsi="Times New Roman"/>
                <w:sz w:val="28"/>
              </w:rPr>
              <w:t>Сверхбазовой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программе)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Формирование счета «Ошибки»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04 ФЛК счёта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Формирование ФЛК счета на этапе предварительного формирования счета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05 Отправка счетов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Отправка счета плательщику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Прием ответа Плательщика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05.1 Отправка счетов филиала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06 МЭК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Формирование МЭК счета на этапе формирования ответа Плательщика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07 МЭЭ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Автоматизация процесса проведения экспертиз: МЭЭ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08 ЭКМП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Автоматизация процесса проведения экспертиз: ЭКМП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09 Претензионная работа (2025)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Претензионная работа МО с Плательщиком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11 Планирование экспертизы (2025)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Планирование экспертиз на основе сведений о заключенных договорах и доступном остатке средств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12 МТР (Целевая функция, 2025)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Межтерриториальные расчеты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Административный сервис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13 Ведение МО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Просмотр ОШС из ФРМО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14 Управление пулом медработников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Просмотр ОШС из ФРМР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15 Ведение СМО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Импорт справочника Реестр СМО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16 Управление пулом экспертов КМП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Импорт справочника Реестр Экспертов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17 Управление отчетными периодами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Управление отчетными периодами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18 Уведомление пользователей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Управление процессом уведомления пользователей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19 Аудит </w:t>
            </w:r>
            <w:proofErr w:type="spellStart"/>
            <w:r>
              <w:rPr>
                <w:rFonts w:ascii="Times New Roman" w:hAnsi="Times New Roman"/>
                <w:sz w:val="28"/>
              </w:rPr>
              <w:t>информ</w:t>
            </w:r>
            <w:proofErr w:type="spellEnd"/>
            <w:r>
              <w:rPr>
                <w:rFonts w:ascii="Times New Roman" w:hAnsi="Times New Roman"/>
                <w:sz w:val="28"/>
              </w:rPr>
              <w:t>. безопасности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Отдельный сервис: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20 Ведение НСИ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Ведение внутренних справочников ФПУМП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Управление тарифами и порядком оплаты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Импорт </w:t>
            </w:r>
            <w:proofErr w:type="spellStart"/>
            <w:r>
              <w:rPr>
                <w:rFonts w:ascii="Times New Roman" w:hAnsi="Times New Roman"/>
                <w:sz w:val="28"/>
              </w:rPr>
              <w:t>регионзависимых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справочников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Отдельный сервис: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21 </w:t>
            </w:r>
            <w:proofErr w:type="spellStart"/>
            <w:r>
              <w:rPr>
                <w:rFonts w:ascii="Times New Roman" w:hAnsi="Times New Roman"/>
                <w:sz w:val="28"/>
              </w:rPr>
              <w:t>Мультизональный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поиск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Поиск сведений о МП по пациенту по всем МО РФ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Отдельный сервис: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22 Отчетность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Оперативная отчетность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10 Мониторинг план-факт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Загрузка плановых показателей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Формирование витрины фактических показателей</w:t>
            </w:r>
          </w:p>
          <w:p w:rsidR="006F32C9" w:rsidRDefault="00E13553">
            <w:pPr>
              <w:spacing w:before="150"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Расчет МЭК превышения фактических показателей над плановыми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Процессы потребителей: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Интеграция с ИС бухгалтерии (2025)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Передача сведений о принятых счетах</w:t>
            </w: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Интеграция с АХД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</w:tc>
      </w:tr>
      <w:tr w:rsidR="006F32C9">
        <w:tc>
          <w:tcPr>
            <w:tcW w:w="3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Интеграция со СМЭВ   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СМЭВ4, получение СЭМД</w:t>
            </w:r>
          </w:p>
        </w:tc>
      </w:tr>
    </w:tbl>
    <w:p w:rsidR="006F32C9" w:rsidRDefault="006F32C9">
      <w:pPr>
        <w:rPr>
          <w:rFonts w:ascii="Times New Roman" w:hAnsi="Times New Roman"/>
          <w:sz w:val="28"/>
        </w:rPr>
      </w:pPr>
    </w:p>
    <w:p w:rsidR="006F32C9" w:rsidRDefault="00E13553">
      <w:pPr>
        <w:spacing w:after="0" w:line="240" w:lineRule="auto"/>
        <w:rPr>
          <w:rStyle w:val="Heading1Char1"/>
          <w:rFonts w:ascii="Times New Roman" w:hAnsi="Times New Roman"/>
          <w:b/>
          <w:sz w:val="28"/>
        </w:rPr>
      </w:pPr>
      <w:r>
        <w:rPr>
          <w:rStyle w:val="Heading1Char1"/>
          <w:rFonts w:ascii="Times New Roman" w:hAnsi="Times New Roman"/>
          <w:b/>
          <w:sz w:val="28"/>
        </w:rPr>
        <w:br w:type="page"/>
      </w:r>
    </w:p>
    <w:p w:rsidR="006F32C9" w:rsidRDefault="00E13553">
      <w:pPr>
        <w:pStyle w:val="1"/>
        <w:numPr>
          <w:ilvl w:val="0"/>
          <w:numId w:val="8"/>
        </w:numPr>
        <w:rPr>
          <w:rStyle w:val="Heading1Char1"/>
          <w:rFonts w:ascii="Times New Roman" w:hAnsi="Times New Roman"/>
          <w:b/>
          <w:sz w:val="28"/>
        </w:rPr>
      </w:pPr>
      <w:bookmarkStart w:id="17" w:name="_Toc28063"/>
      <w:r>
        <w:rPr>
          <w:rStyle w:val="Heading1Char1"/>
          <w:rFonts w:ascii="Times New Roman" w:hAnsi="Times New Roman"/>
          <w:b/>
          <w:sz w:val="28"/>
        </w:rPr>
        <w:lastRenderedPageBreak/>
        <w:t>Пользовательские пути участников информационного взаимодействия</w:t>
      </w:r>
      <w:bookmarkEnd w:id="17"/>
    </w:p>
    <w:p w:rsidR="006F32C9" w:rsidRDefault="00E13553">
      <w:pPr>
        <w:pStyle w:val="1"/>
        <w:numPr>
          <w:ilvl w:val="1"/>
          <w:numId w:val="8"/>
        </w:numPr>
        <w:ind w:left="851"/>
        <w:rPr>
          <w:rStyle w:val="Heading1Char1"/>
          <w:rFonts w:ascii="Times New Roman" w:hAnsi="Times New Roman"/>
          <w:b/>
          <w:sz w:val="28"/>
        </w:rPr>
      </w:pPr>
      <w:bookmarkStart w:id="18" w:name="_Toc32590"/>
      <w:r>
        <w:rPr>
          <w:rStyle w:val="Heading1Char1"/>
          <w:rFonts w:ascii="Times New Roman" w:hAnsi="Times New Roman"/>
          <w:b/>
          <w:sz w:val="28"/>
        </w:rPr>
        <w:t>Схема процессов ОМС верхнего уровня</w:t>
      </w:r>
      <w:bookmarkEnd w:id="18"/>
    </w:p>
    <w:p w:rsidR="006F32C9" w:rsidRDefault="00E13553">
      <w:pPr>
        <w:keepNext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inline distT="0" distB="0" distL="114300" distR="114300">
            <wp:extent cx="6120130" cy="3202940"/>
            <wp:effectExtent l="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32C9" w:rsidRDefault="00E13553">
      <w:pPr>
        <w:pStyle w:val="a8"/>
        <w:jc w:val="center"/>
        <w:rPr>
          <w:rFonts w:ascii="Times New Roman" w:hAnsi="Times New Roman"/>
          <w:b w:val="0"/>
          <w:color w:val="000000"/>
          <w:sz w:val="24"/>
        </w:rPr>
      </w:pPr>
      <w:r>
        <w:rPr>
          <w:rFonts w:ascii="Times New Roman" w:hAnsi="Times New Roman"/>
          <w:b w:val="0"/>
          <w:color w:val="000000"/>
          <w:sz w:val="24"/>
        </w:rPr>
        <w:t>Рисунок 4. Процессы ОМС верхнего уровня</w:t>
      </w:r>
    </w:p>
    <w:p w:rsidR="006F32C9" w:rsidRDefault="00E13553">
      <w:pPr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На рисунке 4 изображены целевые процессы верхнего уровня в системе ОМС. Новые подходы к учету медицинской помощи для целей финансирования в области ОМС подразумевают использование единых федеральных справочников (ФНСИ) как для подсистем МЗРФ, подсистем ГИС субъектов РФ, так и для подсистем ГИС ОМС. Наряду с ФНСИ планируется внедрение ТНКМУ, который позволит унифицировать учет медицинской помощи по всем территориям, не ущемляя возможности статистического учета по медицинской помощи, связанные с возможностью продолжения учета по номенклатуре медицинских </w:t>
      </w:r>
      <w:proofErr w:type="gramStart"/>
      <w:r>
        <w:rPr>
          <w:rFonts w:ascii="Times New Roman" w:hAnsi="Times New Roman"/>
          <w:sz w:val="28"/>
        </w:rPr>
        <w:t>услуг ,</w:t>
      </w:r>
      <w:proofErr w:type="gramEnd"/>
      <w:r>
        <w:rPr>
          <w:rFonts w:ascii="Times New Roman" w:hAnsi="Times New Roman"/>
          <w:sz w:val="28"/>
        </w:rPr>
        <w:t xml:space="preserve"> однако обеспечивая тарификацию на основе тарифа независимого каталога. </w:t>
      </w:r>
    </w:p>
    <w:p w:rsidR="006F32C9" w:rsidRDefault="00E13553">
      <w:pPr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ГИС субъекта, МИС МО передает СЭФД. СЭФД содержит в себе сведения, как те, которые МО передает в ЕГИСЗ в составе СЭМД, так и дополнительные сведения, которые нужны фонду ОМС для формализации и оценки стоимости медицинской помощи. СЭФД передается в систему ФПУМП, это центральная часть рисунка. Здесь на основе единых алгоритмов формируются счета, которые МО может скачать, изучить рассмотреть, вернуть счета в статус черновик и отредактировать СЭФД, если были допущены какие-то ошибки или недочеты. Заново сформировать счета, предварительно получить ошибки ФЛК, которые помогут МО сориентироваться по качеству переданной информации. И уже </w:t>
      </w:r>
      <w:r>
        <w:rPr>
          <w:rFonts w:ascii="Times New Roman" w:hAnsi="Times New Roman"/>
          <w:sz w:val="28"/>
        </w:rPr>
        <w:lastRenderedPageBreak/>
        <w:t>непосредственно во время отчетного периода инициировать процесс отправки счета плательщику.</w:t>
      </w:r>
    </w:p>
    <w:p w:rsidR="006F32C9" w:rsidRDefault="00E13553">
      <w:pPr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Физически никакой отправки счета плательщику не происходит. Счета будут менять свой статус. Плательщик, СМО или ТФОМС будут обращаться по другой ролевой модели плательщика обратно в систему ФПУМП, скачивать счета, рассматривать их, проводить экспертизы и передавать результаты экспертизы в ФПУМП, после чего непосредственно функционалом системы ФПУМП формировать финальный ответ плательщика и публиковать его для МО.</w:t>
      </w:r>
    </w:p>
    <w:p w:rsidR="006F32C9" w:rsidRDefault="00E13553">
      <w:pPr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Все расчеты, весь учет будет происходить непосредственно в системе ФПУМП, а участники, это ГИС субъектов РФ, МО, участвующие в программе ОМС, плательщики (ТФОМС/СМО), будут использовать этот функционал для того, чтобы выполнять свои задачи.</w:t>
      </w:r>
    </w:p>
    <w:p w:rsidR="006F32C9" w:rsidRDefault="00E13553">
      <w:pPr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 основании этих сведений будут работать аналитические системы фонда ОМС. Результаты таких аналитических разработок будут доступны и территориальным фондам обязательного медицинского страхования, и органам управления здравоохранением.</w:t>
      </w:r>
    </w:p>
    <w:p w:rsidR="006F32C9" w:rsidRDefault="00E13553">
      <w:pPr>
        <w:pStyle w:val="1"/>
        <w:numPr>
          <w:ilvl w:val="1"/>
          <w:numId w:val="8"/>
        </w:numPr>
        <w:ind w:left="851"/>
        <w:rPr>
          <w:rStyle w:val="Heading1Char1"/>
          <w:rFonts w:ascii="Times New Roman" w:hAnsi="Times New Roman"/>
          <w:b/>
          <w:sz w:val="28"/>
        </w:rPr>
      </w:pPr>
      <w:bookmarkStart w:id="19" w:name="_Toc1997"/>
      <w:r>
        <w:rPr>
          <w:rStyle w:val="Heading1Char1"/>
          <w:rFonts w:ascii="Times New Roman" w:hAnsi="Times New Roman"/>
          <w:b/>
          <w:sz w:val="28"/>
        </w:rPr>
        <w:t>Схема взаимодействия участников</w:t>
      </w:r>
      <w:bookmarkEnd w:id="19"/>
    </w:p>
    <w:p w:rsidR="006F32C9" w:rsidRDefault="00E13553">
      <w:pPr>
        <w:pStyle w:val="af5"/>
        <w:rPr>
          <w:sz w:val="28"/>
        </w:rPr>
      </w:pPr>
      <w:r>
        <w:rPr>
          <w:sz w:val="28"/>
        </w:rPr>
        <w:t xml:space="preserve">На </w:t>
      </w:r>
      <w:r>
        <w:rPr>
          <w:sz w:val="28"/>
        </w:rPr>
        <w:fldChar w:fldCharType="begin"/>
      </w:r>
      <w:r>
        <w:rPr>
          <w:sz w:val="28"/>
        </w:rPr>
        <w:instrText>REF _Ref161761946 \h</w:instrText>
      </w:r>
      <w:r>
        <w:rPr>
          <w:sz w:val="28"/>
        </w:rPr>
      </w:r>
      <w:r>
        <w:rPr>
          <w:sz w:val="28"/>
        </w:rPr>
        <w:fldChar w:fldCharType="separate"/>
      </w:r>
      <w:r>
        <w:rPr>
          <w:sz w:val="28"/>
        </w:rPr>
        <w:t>Рисунок 5. Общая схема взаимодействия участников при передаче сведений об оказанной МП</w:t>
      </w:r>
      <w:r>
        <w:rPr>
          <w:sz w:val="28"/>
        </w:rPr>
        <w:fldChar w:fldCharType="end"/>
      </w:r>
      <w:r>
        <w:rPr>
          <w:sz w:val="28"/>
        </w:rPr>
        <w:t xml:space="preserve"> представлена общая схема взаимодействия по передаче данных учета МП в ФПУМП, передачи тарифных соглашений в НСИ и создания СЭФД.</w:t>
      </w:r>
    </w:p>
    <w:p w:rsidR="006F32C9" w:rsidRDefault="006F32C9">
      <w:pPr>
        <w:rPr>
          <w:rFonts w:ascii="Times New Roman" w:hAnsi="Times New Roman"/>
          <w:sz w:val="28"/>
        </w:rPr>
      </w:pPr>
    </w:p>
    <w:p w:rsidR="006F32C9" w:rsidRDefault="00E13553">
      <w:pPr>
        <w:keepNext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lastRenderedPageBreak/>
        <w:drawing>
          <wp:inline distT="0" distB="0" distL="114300" distR="114300">
            <wp:extent cx="6435725" cy="7725410"/>
            <wp:effectExtent l="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35725" cy="772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32C9" w:rsidRDefault="00E13553">
      <w:pPr>
        <w:pStyle w:val="a8"/>
        <w:jc w:val="center"/>
        <w:rPr>
          <w:rFonts w:ascii="Times New Roman" w:hAnsi="Times New Roman"/>
          <w:b w:val="0"/>
          <w:color w:val="000000"/>
          <w:sz w:val="22"/>
        </w:rPr>
      </w:pPr>
      <w:bookmarkStart w:id="20" w:name="_Ref161761946"/>
      <w:r>
        <w:rPr>
          <w:rFonts w:ascii="Times New Roman" w:hAnsi="Times New Roman"/>
          <w:b w:val="0"/>
          <w:color w:val="000000"/>
          <w:sz w:val="22"/>
        </w:rPr>
        <w:t>Рисунок 5. Общая схема взаимодействия участников при передаче сведений об оказанной МП</w:t>
      </w:r>
      <w:bookmarkEnd w:id="20"/>
    </w:p>
    <w:p w:rsidR="006F32C9" w:rsidRDefault="00E13553">
      <w:pPr>
        <w:keepNext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lastRenderedPageBreak/>
        <w:drawing>
          <wp:inline distT="0" distB="0" distL="114300" distR="114300">
            <wp:extent cx="6296025" cy="3562350"/>
            <wp:effectExtent l="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96025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32C9" w:rsidRDefault="00E13553">
      <w:pPr>
        <w:pStyle w:val="a8"/>
        <w:jc w:val="center"/>
        <w:rPr>
          <w:rFonts w:ascii="Times New Roman" w:hAnsi="Times New Roman"/>
          <w:b w:val="0"/>
          <w:color w:val="000000"/>
          <w:sz w:val="24"/>
        </w:rPr>
      </w:pPr>
      <w:r>
        <w:rPr>
          <w:rFonts w:ascii="Times New Roman" w:hAnsi="Times New Roman"/>
          <w:b w:val="0"/>
          <w:color w:val="000000"/>
          <w:sz w:val="24"/>
        </w:rPr>
        <w:t>Рисунок 6. Бизнес-процесс подписания счетов</w:t>
      </w:r>
    </w:p>
    <w:p w:rsidR="006F32C9" w:rsidRDefault="00E13553">
      <w:pPr>
        <w:spacing w:after="0" w:line="240" w:lineRule="auto"/>
        <w:rPr>
          <w:rStyle w:val="Heading1Char1"/>
          <w:rFonts w:ascii="Times New Roman" w:hAnsi="Times New Roman"/>
          <w:b/>
          <w:sz w:val="28"/>
        </w:rPr>
      </w:pPr>
      <w:r>
        <w:rPr>
          <w:rStyle w:val="Heading1Char1"/>
          <w:rFonts w:ascii="Times New Roman" w:hAnsi="Times New Roman"/>
          <w:b/>
          <w:sz w:val="28"/>
        </w:rPr>
        <w:br w:type="page"/>
      </w:r>
    </w:p>
    <w:p w:rsidR="006F32C9" w:rsidRDefault="00E13553">
      <w:pPr>
        <w:pStyle w:val="1"/>
        <w:numPr>
          <w:ilvl w:val="0"/>
          <w:numId w:val="8"/>
        </w:numPr>
        <w:rPr>
          <w:rStyle w:val="Heading1Char1"/>
          <w:rFonts w:ascii="Times New Roman" w:hAnsi="Times New Roman"/>
          <w:b/>
          <w:sz w:val="28"/>
        </w:rPr>
      </w:pPr>
      <w:bookmarkStart w:id="21" w:name="_Toc25371"/>
      <w:r>
        <w:rPr>
          <w:rStyle w:val="Heading1Char1"/>
          <w:rFonts w:ascii="Times New Roman" w:hAnsi="Times New Roman"/>
          <w:b/>
          <w:sz w:val="28"/>
        </w:rPr>
        <w:lastRenderedPageBreak/>
        <w:t>Организационные мероприятия</w:t>
      </w:r>
      <w:bookmarkEnd w:id="21"/>
    </w:p>
    <w:p w:rsidR="006F32C9" w:rsidRDefault="00E13553">
      <w:pPr>
        <w:ind w:firstLine="566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Для выполнения перечня организационных мероприятий необходимо создать в субъекте РФ рабочую группу по обеспечению выполнения подготовительных мероприятий из числа руководителей и сотрудников ОУЗ, ТФОМС, СМО, МО.</w:t>
      </w:r>
    </w:p>
    <w:p w:rsidR="006F32C9" w:rsidRDefault="00E13553">
      <w:pPr>
        <w:pStyle w:val="1"/>
        <w:numPr>
          <w:ilvl w:val="1"/>
          <w:numId w:val="8"/>
        </w:numPr>
        <w:ind w:left="851"/>
        <w:rPr>
          <w:rStyle w:val="Heading1Char1"/>
          <w:rFonts w:ascii="Times New Roman" w:hAnsi="Times New Roman"/>
          <w:b/>
          <w:sz w:val="28"/>
        </w:rPr>
      </w:pPr>
      <w:bookmarkStart w:id="22" w:name="_Toc10881"/>
      <w:r>
        <w:rPr>
          <w:rStyle w:val="Heading1Char1"/>
          <w:rFonts w:ascii="Times New Roman" w:hAnsi="Times New Roman"/>
          <w:b/>
          <w:sz w:val="28"/>
        </w:rPr>
        <w:t>Инструкция для ОУЗ</w:t>
      </w:r>
      <w:bookmarkEnd w:id="22"/>
      <w:r>
        <w:rPr>
          <w:rStyle w:val="Heading1Char1"/>
          <w:rFonts w:ascii="Times New Roman" w:hAnsi="Times New Roman"/>
          <w:b/>
          <w:sz w:val="28"/>
        </w:rPr>
        <w:t xml:space="preserve"> </w:t>
      </w:r>
    </w:p>
    <w:p w:rsidR="006F32C9" w:rsidRDefault="00E13553">
      <w:pPr>
        <w:ind w:firstLine="566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Перечень   подготовительных мероприятий ОУЗ для внедрения в промышленную эксплуатацию подсистем ФЕРЗЛ и ФПУМП ГИС ОМС в субъектах РФ.</w:t>
      </w:r>
    </w:p>
    <w:tbl>
      <w:tblPr>
        <w:tblStyle w:val="Style201"/>
        <w:tblW w:w="0" w:type="auto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6"/>
        <w:gridCol w:w="3468"/>
        <w:gridCol w:w="5664"/>
      </w:tblGrid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№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Задача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Описание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Нормативное регулирование на региональном уровне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Приказ о создании рабочей группы и проведении пилотного для определения участников и ответственных внутри региона, формата и сроков его проведения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№1.1 Проект приказа о пилоте и рабочей группе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Доступность ресурсов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Необходимо обеспечить сетевую связанность для доступности ресурсов ФОМС участникам пилота из региональной защищенной сети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№1.2 Заявка на сетевую связность ГИС субъектов РФ</w:t>
            </w:r>
            <w:r>
              <w:rPr>
                <w:rFonts w:ascii="Times New Roman" w:hAnsi="Times New Roman"/>
                <w:color w:val="404040"/>
                <w:sz w:val="28"/>
              </w:rPr>
              <w:t xml:space="preserve">, </w:t>
            </w:r>
            <w:r>
              <w:rPr>
                <w:rFonts w:ascii="Times New Roman" w:hAnsi="Times New Roman"/>
                <w:sz w:val="28"/>
              </w:rPr>
              <w:t xml:space="preserve">МИС МО с ГИС ОМС 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№1.2.1 Приложение Доступ к сетевой связанности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3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Провести установочную встречу с участниками пилота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Направить письма участникам пилота</w:t>
            </w:r>
          </w:p>
          <w:p w:rsidR="006F32C9" w:rsidRDefault="00E13553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Обеспечить коммуникацию внутри региона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4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Ознакомиться и распространить среди участников пилота 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№1.4 Инструкция по получению доступов к ГИС ОМС (ФЕРЗЛ, ФПУМП)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№1.4.1 Памятка по получению доступов к подсистемам ФЕРЗЛ и ФПУМП 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5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Реализовать интеграцию и выполнить проверочные мероприятия 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№1.5 Описание интеграционных сценариев для ГИС субъектов 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№1.5.1 Технические рекомендации по передаче СЭФД в ФПУМП посредством веб-сервисов 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№1.6 Рекомендации по использованию веб-сервисов ГИС ОМС 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(ФЕРЗЛ, ФПУМП) при проектировании пользовательских сценариев во внешней ИС (ГИСЗ, МИС МО)</w:t>
            </w:r>
          </w:p>
        </w:tc>
      </w:tr>
    </w:tbl>
    <w:p w:rsidR="006F32C9" w:rsidRDefault="006F32C9">
      <w:pPr>
        <w:rPr>
          <w:rFonts w:ascii="Times New Roman" w:hAnsi="Times New Roman"/>
          <w:sz w:val="28"/>
        </w:rPr>
      </w:pPr>
    </w:p>
    <w:p w:rsidR="006F32C9" w:rsidRDefault="00E1355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br w:type="page"/>
      </w:r>
    </w:p>
    <w:p w:rsidR="006F32C9" w:rsidRDefault="00E13553">
      <w:pPr>
        <w:pStyle w:val="1"/>
        <w:numPr>
          <w:ilvl w:val="1"/>
          <w:numId w:val="8"/>
        </w:numPr>
        <w:ind w:left="851"/>
        <w:rPr>
          <w:rStyle w:val="Heading1Char1"/>
          <w:rFonts w:ascii="Times New Roman" w:hAnsi="Times New Roman"/>
          <w:b/>
          <w:sz w:val="28"/>
        </w:rPr>
      </w:pPr>
      <w:bookmarkStart w:id="23" w:name="_Toc24909"/>
      <w:r>
        <w:rPr>
          <w:rStyle w:val="Heading1Char1"/>
          <w:rFonts w:ascii="Times New Roman" w:hAnsi="Times New Roman"/>
          <w:b/>
          <w:sz w:val="28"/>
        </w:rPr>
        <w:lastRenderedPageBreak/>
        <w:t>Инструкция для ТФОМС</w:t>
      </w:r>
      <w:bookmarkEnd w:id="23"/>
      <w:r>
        <w:rPr>
          <w:rStyle w:val="Heading1Char1"/>
          <w:rFonts w:ascii="Times New Roman" w:hAnsi="Times New Roman"/>
          <w:b/>
          <w:sz w:val="28"/>
        </w:rPr>
        <w:t xml:space="preserve"> </w:t>
      </w:r>
    </w:p>
    <w:p w:rsidR="006F32C9" w:rsidRDefault="00E13553">
      <w:pPr>
        <w:ind w:firstLine="709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Перечень подготовительных мероприятий ТФОМС для внедрения в промышленную эксплуатацию подсистем ФЕРЗЛ и ФПУМП ГИС ОМС в субъектах РФ</w:t>
      </w:r>
    </w:p>
    <w:tbl>
      <w:tblPr>
        <w:tblStyle w:val="Style202"/>
        <w:tblW w:w="0" w:type="auto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6"/>
        <w:gridCol w:w="3468"/>
        <w:gridCol w:w="5664"/>
      </w:tblGrid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№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Задача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Описание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Выполнись сверку РС ЕРЗ с ФЕРЗЛ в части сведений о персонах и страхованиях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ТФОМС запрашивают из ФЕРЗЛ слепок ЕНП ЗЛ своего региона методом </w:t>
            </w:r>
            <w:proofErr w:type="spellStart"/>
            <w:r>
              <w:rPr>
                <w:rFonts w:ascii="Times New Roman" w:hAnsi="Times New Roman"/>
                <w:i/>
                <w:sz w:val="28"/>
              </w:rPr>
              <w:t>getAllCurrentEnp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, а также по мере необходимости проводят актуализацию БД РС ЕРЗ посредством получения дельты измененных ЕНП методом </w:t>
            </w:r>
            <w:proofErr w:type="spellStart"/>
            <w:r>
              <w:rPr>
                <w:rFonts w:ascii="Times New Roman" w:hAnsi="Times New Roman"/>
                <w:i/>
                <w:sz w:val="28"/>
              </w:rPr>
              <w:t>getInsuranceStatusChanges</w:t>
            </w:r>
            <w:proofErr w:type="spellEnd"/>
            <w:r>
              <w:rPr>
                <w:rFonts w:ascii="Times New Roman" w:hAnsi="Times New Roman"/>
                <w:sz w:val="28"/>
              </w:rPr>
              <w:t>.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Полные сведения о персоне ТФОМС получают из ФЕРЗЛ (МПИ) по ЕНП методом </w:t>
            </w:r>
            <w:proofErr w:type="spellStart"/>
            <w:r>
              <w:rPr>
                <w:rFonts w:ascii="Times New Roman" w:hAnsi="Times New Roman"/>
                <w:i/>
                <w:sz w:val="28"/>
              </w:rPr>
              <w:t>getPersonData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, исторические сведения по ЕНП методом </w:t>
            </w:r>
            <w:proofErr w:type="spellStart"/>
            <w:r>
              <w:rPr>
                <w:rFonts w:ascii="Times New Roman" w:hAnsi="Times New Roman"/>
                <w:i/>
                <w:sz w:val="28"/>
              </w:rPr>
              <w:t>getPersonDataHistory</w:t>
            </w:r>
            <w:proofErr w:type="spellEnd"/>
            <w:r>
              <w:rPr>
                <w:rFonts w:ascii="Times New Roman" w:hAnsi="Times New Roman"/>
                <w:sz w:val="28"/>
              </w:rPr>
              <w:t>.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i/>
                <w:sz w:val="28"/>
              </w:rPr>
            </w:pPr>
            <w:r>
              <w:rPr>
                <w:rFonts w:ascii="Times New Roman" w:hAnsi="Times New Roman"/>
                <w:i/>
                <w:sz w:val="28"/>
              </w:rPr>
              <w:t>в соответствии с п. 1.3 документа «Описание веб сервисов ФЕРЗЛ для ТФОМС»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i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№2.1 Описание веб сервисов ФЕРЗЛ для ТФОМС 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№2.1.1 Руководство пользователя ФЕРЗЛ для ТФОМС UI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№2.1.2 Описание проверок ФЛК для ТФОМС 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Сведения по прикреплениям к МО по пилотным регионам сверены и корректны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ТФОМС выполняет сверку и актуализацию прикреплений в ФЕРЗЛ в соответствии с рекомендациями.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№2.2 Рекомендации для ТФОМС по сверке прикрепления в РС ЕРЗ с ФЕРЗЛ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3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Актуализированы сведения по </w:t>
            </w:r>
            <w:proofErr w:type="spellStart"/>
            <w:r>
              <w:rPr>
                <w:rFonts w:ascii="Times New Roman" w:hAnsi="Times New Roman"/>
                <w:sz w:val="28"/>
              </w:rPr>
              <w:t>подушевому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прикреплению (СМП - 4, ФАП - 5)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№2.3 Методика учета прикреплений и </w:t>
            </w:r>
            <w:proofErr w:type="spellStart"/>
            <w:r>
              <w:rPr>
                <w:rFonts w:ascii="Times New Roman" w:hAnsi="Times New Roman"/>
                <w:sz w:val="28"/>
              </w:rPr>
              <w:t>подушевому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финансированию МО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Приложение №2.3.1 Схема расчета ПФ и ФАП в ФПУМП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4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Актуализированы сведения о МО в системе ФРМО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№2.4 Методика сверки региональных справочников МО с ФРМО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5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Предоставлены и согласованы сведения по регион-зависимому справочнику СМП для включения сведений в ФНСИ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ТФОМС необходимо собрать и предоставить и/или согласовать предоставленные сведения по регион-зависимому справочнику СМП для включения сведений в ФНСИ для целей учета в ФПУМП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№2.5 Региональные справочники ФПУМП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№2.5.0 СМП Общие вопросы к ТФОМС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№2.5.1 Шаблон СМП Региональные Справочники ТФОМС 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№2.5.2 Инструкция к шаблону Региональные справочники СМП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6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Предоставлены и согласованы сведения по регион-зависимому справочнику СТЦ для включения сведений в ФНСИ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ТФОМС необходимо собрать и предоставить и/или согласовать предоставленные сведения по регион-зависимому справочнику СТЦ для включения сведений в ФНСИ для целей учета в ФПУМП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№2.6.1 Шаблон СТЦ Региональные Справочники ТФОМС 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№2.6.2 Инструкция к шаблону Региональные справочники СТЦ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№2.6.3 Общие примечания по заполнению Приложения №2.6.1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7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Предоставлены и согласованы сведения по регион-зависимому справочнику АМБ для включения сведений в ФНСИ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ТФОМС необходимо собрать и предоставить и/или согласовать предоставленные сведения по регион-зависимому справочнику АМБ для включения сведений в ФНСИ для целей учета в ФПУМП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№2.7.1 Шаблон АМБ Региональные Справочники ТФОМС 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№2.7.1.1 Дополнение к шаблону АМБ (модификаторы для пользователей)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№2.7.1.2 Дополнение к шаблону АМБ (пример заполненного Приложения №2.7.1). 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№2.7.1.3 Соответствие услуг НМУ основам ТНКМУ и модификаторам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№2.7.1.4 Примеры типовых случаев АМБ</w:t>
            </w:r>
          </w:p>
          <w:p w:rsidR="00C87BB8" w:rsidRDefault="00C87BB8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C87BB8" w:rsidRPr="00C87BB8" w:rsidRDefault="00C87B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87BB8">
              <w:rPr>
                <w:rFonts w:ascii="Times New Roman" w:hAnsi="Times New Roman"/>
                <w:sz w:val="28"/>
                <w:szCs w:val="28"/>
              </w:rPr>
              <w:t>Приложение №2.7.1.5 Рекомендации по отражению мед случаев в АМБ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 заполнении Приложения №2.7.1 необходимо обязательно указывать наименование услуг в левой части для корректной проверки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№2.7.2 Инструкция к шаблону Региональные справочники АМБ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№2.7.3 Шаблон АМБ СМП Региональные </w:t>
            </w:r>
            <w:proofErr w:type="spellStart"/>
            <w:r>
              <w:rPr>
                <w:rFonts w:ascii="Times New Roman" w:hAnsi="Times New Roman"/>
                <w:sz w:val="28"/>
              </w:rPr>
              <w:t>Подушевое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Финансирование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№2.7.4 Инструкция к шаблону Региональные справочники АМБ и СМП (вызовы вне медицинской организации)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№2.7.5 Шаблон АМБ Региональные Справочники ТФОМС ФАП 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№2.7.6 Инструкция к шаблону АМБ Региональные Справочники ТФОМС ФАП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8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Предоставлен справочник экспертов МЭЭ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ТФОМС необходимо предоставить информацию по экспертам МЭЭ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i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№2.9 Методика передачи сведений о специалистах-экспертах, </w:t>
            </w:r>
            <w:r>
              <w:rPr>
                <w:rFonts w:ascii="Times New Roman" w:hAnsi="Times New Roman"/>
                <w:sz w:val="28"/>
              </w:rPr>
              <w:lastRenderedPageBreak/>
              <w:t>проводящих медико-экономическую экспертизу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9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Освоен функционал ведения справочников в ФНСИ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№2.10 Описание интеграционных профилей ФНСИ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10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Предоставлены плановые объемы на 2025 год в разрезе профилей 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№2.11 Справка по структуре профилей мониторинга 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№2.11.1 Мониторинг Территориальная программа 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№2.11.2 Мониторинг ФМО 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№2.11.3 Ошибки </w:t>
            </w:r>
            <w:proofErr w:type="spellStart"/>
            <w:r>
              <w:rPr>
                <w:rFonts w:ascii="Times New Roman" w:hAnsi="Times New Roman"/>
                <w:sz w:val="28"/>
              </w:rPr>
              <w:t>валидации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плановых показателей и решение 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11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Ознакомиться со справочником ТНКМУ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 Справочник ТНКМУ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№2.13.1 ТНКМУ для ФПУМП изменения в версии v5.3 Приложения 2.13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№2.13.2 ТНКМУ для ФПУМП соответствие реабилитации и диагнозов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№2.13.3 ТНКМУ для ФПУМП соответствие диспансерного наблюдения и диагнозов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12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Для целей учета территориальных особенностей в расчете </w:t>
            </w:r>
            <w:proofErr w:type="spellStart"/>
            <w:r>
              <w:rPr>
                <w:rFonts w:ascii="Times New Roman" w:hAnsi="Times New Roman"/>
                <w:sz w:val="28"/>
              </w:rPr>
              <w:t>подушевого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финансирования просим заполнять данный опросный лист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Для целей учета территориальных особенностей в расчете </w:t>
            </w:r>
            <w:proofErr w:type="spellStart"/>
            <w:r>
              <w:rPr>
                <w:rFonts w:ascii="Times New Roman" w:hAnsi="Times New Roman"/>
                <w:sz w:val="28"/>
              </w:rPr>
              <w:t>подушевого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финансирования просим заполнять данный опросный лист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№2.14 Опросный лист по ПФ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13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Передать сведения о пользователях от ТФОМС для проведения инструктажей и выдачи учетных записей к ФЕРЗЛ и ФПУМП в PD15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№1.4 Инструкция по получению доступов к ГИС ОМС (ФЕРЗЛ, ФПУМП)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№1.4.1 Памятка по получению доступов к подсистемам ФЕРЗЛ и ФПУМП 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14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Заполнить и направить в ФОМС шаблон для предоставления доступов в промышленный ЛК ФЕРЗЛ для ТФОМС 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№2.16 Шаблон для предоставления доступов в промышленный ЛК ФЕРЗЛ для ТФОМС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15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Разработать тарифное соглашение 2025 года с учетом рекомендаций из описания по данному пункту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 разработке тарифных соглашений 2025 года обеспечить применение методических принципов учета медицинской помощи на основе справочников ФОМС в соответствии с НМУ (Приказ Минздрава РФ от 13.10.2017 N 804Н)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16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Ознакомиться и использовать в работе документацию ФПУМП для пользователей ТФОМС 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№2.17.1 Руководство пользователя ФПУМП для ТФОМС UI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17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pStyle w:val="af4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Применить тестовый сертификат ЭП для работы в тестовой среде </w:t>
            </w:r>
            <w:proofErr w:type="spellStart"/>
            <w:r>
              <w:rPr>
                <w:rFonts w:ascii="Times New Roman" w:hAnsi="Times New Roman"/>
                <w:sz w:val="28"/>
              </w:rPr>
              <w:t>Гостех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PD15 в ГИС ОМС (ФПУМП, ФЕРЗЛ) для операций, которые требуют подписи сертификатом ЭП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№2.18.1 Инструкция по установке тестового сертификата ЭП для работы в тестовой среде </w:t>
            </w:r>
            <w:proofErr w:type="spellStart"/>
            <w:r>
              <w:rPr>
                <w:rFonts w:ascii="Times New Roman" w:hAnsi="Times New Roman"/>
                <w:sz w:val="28"/>
              </w:rPr>
              <w:t>Гостех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PD15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color w:val="404040"/>
                <w:sz w:val="28"/>
              </w:rPr>
            </w:pPr>
          </w:p>
        </w:tc>
      </w:tr>
    </w:tbl>
    <w:p w:rsidR="006F32C9" w:rsidRDefault="006F32C9">
      <w:pPr>
        <w:rPr>
          <w:rFonts w:ascii="Times New Roman" w:hAnsi="Times New Roman"/>
          <w:sz w:val="28"/>
        </w:rPr>
      </w:pPr>
    </w:p>
    <w:p w:rsidR="006F32C9" w:rsidRDefault="00E1355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br w:type="page"/>
      </w:r>
    </w:p>
    <w:p w:rsidR="006F32C9" w:rsidRDefault="00E13553">
      <w:pPr>
        <w:pStyle w:val="1"/>
        <w:numPr>
          <w:ilvl w:val="1"/>
          <w:numId w:val="8"/>
        </w:numPr>
        <w:ind w:left="851"/>
        <w:rPr>
          <w:rStyle w:val="Heading1Char1"/>
          <w:rFonts w:ascii="Times New Roman" w:hAnsi="Times New Roman"/>
          <w:b/>
          <w:sz w:val="28"/>
        </w:rPr>
      </w:pPr>
      <w:bookmarkStart w:id="24" w:name="_Toc2853"/>
      <w:r>
        <w:rPr>
          <w:rStyle w:val="Heading1Char1"/>
          <w:rFonts w:ascii="Times New Roman" w:hAnsi="Times New Roman"/>
          <w:b/>
          <w:sz w:val="28"/>
        </w:rPr>
        <w:lastRenderedPageBreak/>
        <w:t>Инструкция для МО</w:t>
      </w:r>
      <w:bookmarkEnd w:id="24"/>
      <w:r>
        <w:rPr>
          <w:rStyle w:val="Heading1Char1"/>
          <w:rFonts w:ascii="Times New Roman" w:hAnsi="Times New Roman"/>
          <w:b/>
          <w:sz w:val="28"/>
        </w:rPr>
        <w:t xml:space="preserve"> </w:t>
      </w:r>
    </w:p>
    <w:p w:rsidR="006F32C9" w:rsidRDefault="00E13553">
      <w:pPr>
        <w:ind w:firstLine="566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Перечень подготовительных мероприятий МО для внедрения в промышленную эксплуатацию подсистем ФЕРЗЛ и ФПУМП ГИС ОМС в субъектах РФ</w:t>
      </w:r>
    </w:p>
    <w:tbl>
      <w:tblPr>
        <w:tblStyle w:val="Style203"/>
        <w:tblW w:w="0" w:type="auto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6"/>
        <w:gridCol w:w="3468"/>
        <w:gridCol w:w="5664"/>
      </w:tblGrid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№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Задача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Описание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Привести в актуальное состояние ОШС в ФРМО/ФРМР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актуализировать ОШС в ФРМО</w:t>
            </w:r>
          </w:p>
          <w:p w:rsidR="006F32C9" w:rsidRDefault="00E13553">
            <w:pPr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актуализировать сведения о МР в ФРМР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№3.1.1 ФРМО Добавление сведений ОМС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№3.1.2 ФРМР Руководство пользователя ЛК медицинского работника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№3.1.3 Общая информация по ведению занятостей и актуализации сертификатов, аккредитаций МР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№3.1.4 Инструкция по настройке СП ДС и добавлению коечного фонда 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Выполнить интеграцию МИС МО с веб-сервисами ФЕРЗЛ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Выполнена интеграция с ФЕРЗЛ</w:t>
            </w:r>
          </w:p>
          <w:p w:rsidR="006F32C9" w:rsidRDefault="00E13553">
            <w:pPr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сервис идентификации ЗЛ</w:t>
            </w:r>
          </w:p>
          <w:p w:rsidR="006F32C9" w:rsidRDefault="00E13553">
            <w:pPr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сервис создания персоны НИЛ</w:t>
            </w:r>
          </w:p>
          <w:p w:rsidR="006F32C9" w:rsidRDefault="00E13553">
            <w:pPr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сервис создания персоны НР</w:t>
            </w:r>
          </w:p>
          <w:p w:rsidR="006F32C9" w:rsidRDefault="00E13553">
            <w:pPr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сервис прикрепления к МО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№1.6 Рекомендации по использованию веб-сервисов ГИС ОМС (ФЕРЗЛ, ФПУМП) при проектировании пользовательских сценариев во внешней ИС (ГИСЗ, МИС МО)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№3.2 Описание веб-сервисов ФЕРЗЛ для МО (SOAP)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№3.2.2 Описание проверок ФЛК для МО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№3.2.3 Аутентификация и авторизация в ФЕРЗЛ с использованием </w:t>
            </w:r>
            <w:proofErr w:type="spellStart"/>
            <w:r>
              <w:rPr>
                <w:rFonts w:ascii="Times New Roman" w:hAnsi="Times New Roman"/>
                <w:sz w:val="28"/>
              </w:rPr>
              <w:t>Platform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V IAM ЕЦП </w:t>
            </w:r>
            <w:proofErr w:type="spellStart"/>
            <w:r>
              <w:rPr>
                <w:rFonts w:ascii="Times New Roman" w:hAnsi="Times New Roman"/>
                <w:sz w:val="28"/>
              </w:rPr>
              <w:t>ГосТех</w:t>
            </w:r>
            <w:proofErr w:type="spellEnd"/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3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Выполнить интеграцию МИС МО с веб-сервисами ФПУМП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Выполнена интеграция с ФПУМП</w:t>
            </w:r>
          </w:p>
          <w:p w:rsidR="006F32C9" w:rsidRDefault="00E13553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сервис передачи СТЦ</w:t>
            </w:r>
          </w:p>
          <w:p w:rsidR="006F32C9" w:rsidRDefault="00E13553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сервис передачи СМП</w:t>
            </w:r>
          </w:p>
          <w:p w:rsidR="006F32C9" w:rsidRDefault="00E13553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сервис передачи АМБ</w:t>
            </w:r>
          </w:p>
          <w:p w:rsidR="006F32C9" w:rsidRDefault="00E13553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сервис формирования и отправки счетов</w:t>
            </w:r>
          </w:p>
          <w:p w:rsidR="006F32C9" w:rsidRDefault="00E13553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сервис приема ответа Плательщика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№1.6 Рекомендации по использованию веб-сервисов ГИС ОМС (ФЕРЗЛ, ФПУМП) при проектировании пользовательских сценариев во внешней ИС (ГИСЗ, МИС МО)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 Описание веб-сервисов ФПУМП для МО (SOAP)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№3.3.1 Примеры запросов и ответов к описанию веб сервисов ФПУМП для МО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№3.3.2 Перечень ФЛК и МЭК в ФПУМП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№3.3.4 WSDL и XSD схемы ФПУМП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№3.3.5 ФПУМП Справочники объекта АМБ 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№3.3.6 Файл ME (результаты проведенных экспертиз) к описанию веб сервисов ФПУМП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№3.3.7 Описание структуры U-</w:t>
            </w:r>
            <w:proofErr w:type="spellStart"/>
            <w:r>
              <w:rPr>
                <w:rFonts w:ascii="Times New Roman" w:hAnsi="Times New Roman"/>
                <w:sz w:val="28"/>
              </w:rPr>
              <w:t>file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к описанию веб сервисов ФПУМП 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№3.3.7.1 Общие справочники ФПУМП 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4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Обеспечить прохождение инструктажа (обучения) по функционалу ФЕРЗЛ и ФПУМП для МО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№1.4 Инструкция по получению доступов к ГИС ОМС (ФЕРЗЛ, ФПУМП) 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 xml:space="preserve">Приложение №1.4.1 Памятка по получению доступов к подсистемам ФЕРЗЛ и ФПУМП 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№3.7 Памятка по авторизации в ЛК ФЕРЗЛ и ФПУМП в продуктивном контуре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№3.3.3 Руководство пользователя ФПУМП для МО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№3.3.3.1 Памятка по разделу Коечный фонд в ФПУМП 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№3.2.1 Руководство пользователя ФЕРЗЛ для МО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5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Обеспечить ручной ввод и тестирование СЭФД в веб-версии ФПУМП в объёмах не менее 1% от средних объёмов медицинских случаев в МО 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Провести тестирование ФЕРЗЛ и ФПУМП на интеграционном стенде PD15 в части контрольных примеров по ФЕРЗЛ и ФПУМП, создания СЭФД в ФПУМП: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№1.5 Описание интеграционных сценариев для ГИС субъектов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№1.5.1 Технические рекомендации по передаче СЭФД в ФПУМП посредством веб-сервисов 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№3.5 Рекомендации по формированию объёма передаваемых СЭФД при ручном вводе</w:t>
            </w:r>
          </w:p>
        </w:tc>
      </w:tr>
      <w:tr w:rsidR="006F32C9">
        <w:trPr>
          <w:trHeight w:val="927"/>
        </w:trPr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6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Исполнить рекомендации по подключению к витрине СМЭВ4 и выполнению регламентных запросов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№3.6 Памятка по тестированию 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регламентированных запросов СМЭВ4 ГИС ОМС для интеграторов медицинской организации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</w:tc>
      </w:tr>
      <w:tr w:rsidR="006F32C9">
        <w:trPr>
          <w:trHeight w:val="927"/>
        </w:trPr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color w:val="404040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7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color w:val="404040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Применить тестовый сертификат ЭП для работы в тестовой среде </w:t>
            </w:r>
            <w:proofErr w:type="spellStart"/>
            <w:r>
              <w:rPr>
                <w:rFonts w:ascii="Times New Roman" w:hAnsi="Times New Roman"/>
                <w:sz w:val="28"/>
              </w:rPr>
              <w:t>Гостех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PD15 в ГИС ОМС (ФПУМП, ФЕРЗЛ) для операций, которые требуют подписи сертификатом ЭП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№2.18.1 Инструкция по установке тестового сертификата ЭП для работы в тестовой среде </w:t>
            </w:r>
            <w:proofErr w:type="spellStart"/>
            <w:r>
              <w:rPr>
                <w:rFonts w:ascii="Times New Roman" w:hAnsi="Times New Roman"/>
                <w:sz w:val="28"/>
              </w:rPr>
              <w:t>Гостех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PD15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color w:val="404040"/>
                <w:sz w:val="28"/>
              </w:rPr>
            </w:pPr>
          </w:p>
        </w:tc>
      </w:tr>
    </w:tbl>
    <w:p w:rsidR="006F32C9" w:rsidRDefault="00E1355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br w:type="page"/>
      </w:r>
    </w:p>
    <w:p w:rsidR="006F32C9" w:rsidRDefault="00E13553">
      <w:pPr>
        <w:pStyle w:val="1"/>
        <w:numPr>
          <w:ilvl w:val="1"/>
          <w:numId w:val="8"/>
        </w:numPr>
        <w:ind w:left="851"/>
        <w:rPr>
          <w:rStyle w:val="Heading1Char1"/>
          <w:rFonts w:ascii="Times New Roman" w:hAnsi="Times New Roman"/>
          <w:b/>
          <w:sz w:val="28"/>
        </w:rPr>
      </w:pPr>
      <w:bookmarkStart w:id="25" w:name="_Toc852"/>
      <w:r>
        <w:rPr>
          <w:rStyle w:val="Heading1Char1"/>
          <w:rFonts w:ascii="Times New Roman" w:hAnsi="Times New Roman"/>
          <w:b/>
          <w:sz w:val="28"/>
        </w:rPr>
        <w:lastRenderedPageBreak/>
        <w:t>Инструкция для СМО</w:t>
      </w:r>
      <w:bookmarkEnd w:id="25"/>
      <w:r>
        <w:rPr>
          <w:rStyle w:val="Heading1Char1"/>
          <w:rFonts w:ascii="Times New Roman" w:hAnsi="Times New Roman"/>
          <w:b/>
          <w:sz w:val="28"/>
        </w:rPr>
        <w:t xml:space="preserve"> </w:t>
      </w:r>
    </w:p>
    <w:p w:rsidR="006F32C9" w:rsidRDefault="00E13553">
      <w:pPr>
        <w:ind w:firstLine="566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Перечень подготовительных мероприятий СМО для внедрения в промышленную эксплуатацию подсистем ФЕРЗЛ и ФПУМП ГИС ОМС в субъектах РФ</w:t>
      </w:r>
    </w:p>
    <w:tbl>
      <w:tblPr>
        <w:tblStyle w:val="Style204"/>
        <w:tblW w:w="0" w:type="auto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6"/>
        <w:gridCol w:w="3468"/>
        <w:gridCol w:w="5664"/>
      </w:tblGrid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№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Задача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Описание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1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Выполнить интеграцию АИС СМО с веб-сервисами ФЕРЗЛ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Выполнена интеграция с ФЕРЗЛ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 - сервис идентификации ЗЛ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№4.1 Описание веб-сервисов ФЕРЗЛ для СМО (SOAP)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№4.1.1 Описание проверок ФЛК для СМО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№3.2.3 Аутентификация и авторизация в ФЕРЗЛ с использованием </w:t>
            </w:r>
            <w:proofErr w:type="spellStart"/>
            <w:r>
              <w:rPr>
                <w:rFonts w:ascii="Times New Roman" w:hAnsi="Times New Roman"/>
                <w:sz w:val="28"/>
              </w:rPr>
              <w:t>Platform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V IAM ЕЦП </w:t>
            </w:r>
            <w:proofErr w:type="spellStart"/>
            <w:r>
              <w:rPr>
                <w:rFonts w:ascii="Times New Roman" w:hAnsi="Times New Roman"/>
                <w:sz w:val="28"/>
              </w:rPr>
              <w:t>ГосТех</w:t>
            </w:r>
            <w:proofErr w:type="spellEnd"/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Выполнить интеграцию АИС СМО с веб-сервисами ФПУМП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Выполнена интеграция с ФПУМП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 - сервис приема сведений о счетах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 - сервис передачи сведений об экспертизах 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 Описание веб-сервисов ФПУМП для СМО (SOAP)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№4.2.1 Примеры запросов и ответов к описанию веб-сервисов ФПУМП для СМО (SOAP)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№3.3.2 Перечень ФЛК и МЭК в ФПУМП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№3.3.4 WSDL и XSD схемы ФПУМП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№3.3.5 ФПУМП Справочники объекта АМБ 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№3.3.6 Файл ME (результаты проведенных экспертиз) к описанию веб сервисов ФПУМП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Приложение №3.3.7 Описание структуры U-</w:t>
            </w:r>
            <w:proofErr w:type="spellStart"/>
            <w:r>
              <w:rPr>
                <w:rFonts w:ascii="Times New Roman" w:hAnsi="Times New Roman"/>
                <w:sz w:val="28"/>
              </w:rPr>
              <w:t>file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к описанию веб сервисов ФПУМП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№3.3.7.1 Общие справочники ФПУМП </w:t>
            </w:r>
          </w:p>
        </w:tc>
      </w:tr>
      <w:tr w:rsidR="006F32C9"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3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Выполнить подключение к защищенному контуру ФОМС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Приложение №4.3 Шаблон письма от СМО</w:t>
            </w:r>
          </w:p>
        </w:tc>
      </w:tr>
      <w:tr w:rsidR="006F32C9">
        <w:trPr>
          <w:trHeight w:val="322"/>
        </w:trPr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4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Обеспечить прохождение инструктажа (обучения) по функционалу ФЕРЗЛ и ФПУМП для СМО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№1.4 Инструкция по получению доступов ГИС ОМС (ФЕРЗЛ, ФПУМП) 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№1.4.1 Памятка по получению доступов к подсистемам ФЕРЗЛ и ФПУМП 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№4.5 Руководство пользователя ФПУМП для CМО 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№4.6 Руководство пользователя ФПУМП АРМ Эксперта </w:t>
            </w:r>
          </w:p>
        </w:tc>
      </w:tr>
      <w:tr w:rsidR="006F32C9">
        <w:trPr>
          <w:trHeight w:val="322"/>
        </w:trPr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5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Исполнить рекомендации по подключению к витрине СМЭВ4 и выполнению 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регламентных запросов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№4.4 Памятка по тестированию </w:t>
            </w:r>
          </w:p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регламентированных запросов СМЭВ4 ГИС ОМС для интеграторов страховой медицинской организации</w:t>
            </w:r>
          </w:p>
        </w:tc>
      </w:tr>
      <w:tr w:rsidR="006F32C9">
        <w:trPr>
          <w:trHeight w:val="322"/>
        </w:trPr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jc w:val="center"/>
              <w:rPr>
                <w:rFonts w:ascii="Times New Roman" w:hAnsi="Times New Roman"/>
                <w:color w:val="404040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6</w:t>
            </w:r>
          </w:p>
        </w:tc>
        <w:tc>
          <w:tcPr>
            <w:tcW w:w="3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color w:val="404040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Применить тестовый сертификат ЭП для работы в тестовой среде </w:t>
            </w:r>
            <w:proofErr w:type="spellStart"/>
            <w:r>
              <w:rPr>
                <w:rFonts w:ascii="Times New Roman" w:hAnsi="Times New Roman"/>
                <w:sz w:val="28"/>
              </w:rPr>
              <w:t>Гостех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PD15 в ГИС ОМС (ФПУМП, ФЕРЗЛ) для операций, которые требуют подписи сертификатом ЭП</w:t>
            </w:r>
          </w:p>
        </w:tc>
        <w:tc>
          <w:tcPr>
            <w:tcW w:w="5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F32C9" w:rsidRDefault="00E13553">
            <w:pPr>
              <w:spacing w:after="0"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Приложение №2.18.1 Инструкция по установке тестового сертификата ЭП для работы в тестовой среде </w:t>
            </w:r>
            <w:proofErr w:type="spellStart"/>
            <w:r>
              <w:rPr>
                <w:rFonts w:ascii="Times New Roman" w:hAnsi="Times New Roman"/>
                <w:sz w:val="28"/>
              </w:rPr>
              <w:t>Гостех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PD15</w:t>
            </w:r>
          </w:p>
          <w:p w:rsidR="006F32C9" w:rsidRDefault="006F32C9">
            <w:pPr>
              <w:spacing w:after="0" w:line="240" w:lineRule="auto"/>
              <w:rPr>
                <w:rFonts w:ascii="Times New Roman" w:hAnsi="Times New Roman"/>
                <w:color w:val="404040"/>
                <w:sz w:val="28"/>
              </w:rPr>
            </w:pPr>
          </w:p>
        </w:tc>
      </w:tr>
    </w:tbl>
    <w:p w:rsidR="006F32C9" w:rsidRDefault="006F32C9">
      <w:pPr>
        <w:rPr>
          <w:rFonts w:ascii="Times New Roman" w:hAnsi="Times New Roman"/>
          <w:sz w:val="28"/>
        </w:rPr>
      </w:pPr>
    </w:p>
    <w:p w:rsidR="006F32C9" w:rsidRDefault="00E13553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6F32C9" w:rsidRDefault="00E13553">
      <w:pPr>
        <w:pStyle w:val="1"/>
        <w:numPr>
          <w:ilvl w:val="0"/>
          <w:numId w:val="8"/>
        </w:numPr>
        <w:rPr>
          <w:rFonts w:ascii="Times New Roman" w:hAnsi="Times New Roman"/>
          <w:b/>
          <w:sz w:val="28"/>
        </w:rPr>
      </w:pPr>
      <w:bookmarkStart w:id="26" w:name="_Toc22608"/>
      <w:r>
        <w:rPr>
          <w:rFonts w:ascii="Times New Roman" w:hAnsi="Times New Roman"/>
          <w:b/>
          <w:sz w:val="28"/>
        </w:rPr>
        <w:lastRenderedPageBreak/>
        <w:t>Рекомендации по интеграции с сервисами подсистем ФЕРЗЛ и ФПУМП ГИС ОМС для ГИС субъекта, МО, МИС МО</w:t>
      </w:r>
      <w:bookmarkEnd w:id="26"/>
    </w:p>
    <w:p w:rsidR="006F32C9" w:rsidRDefault="00E13553">
      <w:pPr>
        <w:ind w:firstLine="566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Перечень сервисов ФЕРЗЛ для МО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2287"/>
        <w:gridCol w:w="1966"/>
        <w:gridCol w:w="1820"/>
        <w:gridCol w:w="1865"/>
        <w:gridCol w:w="992"/>
      </w:tblGrid>
      <w:tr w:rsidR="006F32C9">
        <w:trPr>
          <w:trHeight w:val="133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center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№</w:t>
            </w:r>
          </w:p>
        </w:tc>
        <w:tc>
          <w:tcPr>
            <w:tcW w:w="2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center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Наименование метода</w:t>
            </w: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center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Описание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center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Характеристика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center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Комментарий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center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Роль</w:t>
            </w:r>
          </w:p>
        </w:tc>
      </w:tr>
      <w:tr w:rsidR="006F32C9">
        <w:trPr>
          <w:trHeight w:val="511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1.1</w:t>
            </w:r>
          </w:p>
        </w:tc>
        <w:tc>
          <w:tcPr>
            <w:tcW w:w="2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proofErr w:type="spellStart"/>
            <w:r>
              <w:rPr>
                <w:rFonts w:ascii="Times New Roman" w:hAnsi="Times New Roman"/>
                <w:sz w:val="28"/>
              </w:rPr>
              <w:t>findPersonsByPersCriteria</w:t>
            </w:r>
            <w:proofErr w:type="spellEnd"/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Выдает список кратких сведений о персонах по параметрам.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Чтение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</w:tr>
      <w:tr w:rsidR="006F32C9">
        <w:trPr>
          <w:trHeight w:val="1140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1.2</w:t>
            </w:r>
          </w:p>
        </w:tc>
        <w:tc>
          <w:tcPr>
            <w:tcW w:w="2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proofErr w:type="spellStart"/>
            <w:r>
              <w:rPr>
                <w:rFonts w:ascii="Times New Roman" w:hAnsi="Times New Roman"/>
                <w:b/>
                <w:color w:val="0070C0"/>
                <w:sz w:val="28"/>
              </w:rPr>
              <w:t>getPersonData</w:t>
            </w:r>
            <w:proofErr w:type="spellEnd"/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Выдает данные персоны по ее полису/ДУДЛ, при этом идентификаторы поиска могут быть не актуальными, а историческими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Чтение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</w:tr>
      <w:tr w:rsidR="006F32C9">
        <w:trPr>
          <w:trHeight w:val="762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1.3</w:t>
            </w:r>
          </w:p>
        </w:tc>
        <w:tc>
          <w:tcPr>
            <w:tcW w:w="2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proofErr w:type="spellStart"/>
            <w:r>
              <w:rPr>
                <w:rFonts w:ascii="Times New Roman" w:hAnsi="Times New Roman"/>
                <w:sz w:val="28"/>
              </w:rPr>
              <w:t>getMergeAncessorOip</w:t>
            </w:r>
            <w:proofErr w:type="spellEnd"/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Выдает по ОИП объединенной персоны ОИП актуальной персоны-продолжателя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Чтение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</w:tr>
      <w:tr w:rsidR="006F32C9">
        <w:trPr>
          <w:trHeight w:val="762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2.1</w:t>
            </w:r>
          </w:p>
        </w:tc>
        <w:tc>
          <w:tcPr>
            <w:tcW w:w="2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proofErr w:type="spellStart"/>
            <w:r>
              <w:rPr>
                <w:rFonts w:ascii="Times New Roman" w:hAnsi="Times New Roman"/>
                <w:sz w:val="28"/>
              </w:rPr>
              <w:t>getinsuranceStatus</w:t>
            </w:r>
            <w:proofErr w:type="spellEnd"/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Выдает данные страховой принадлежности персоны на </w:t>
            </w:r>
            <w:r>
              <w:rPr>
                <w:rFonts w:ascii="Times New Roman" w:hAnsi="Times New Roman"/>
                <w:sz w:val="28"/>
              </w:rPr>
              <w:lastRenderedPageBreak/>
              <w:t>дату по её идентификаторам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Чтение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</w:tr>
      <w:tr w:rsidR="006F32C9">
        <w:trPr>
          <w:trHeight w:val="511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3.1</w:t>
            </w:r>
          </w:p>
        </w:tc>
        <w:tc>
          <w:tcPr>
            <w:tcW w:w="2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proofErr w:type="spellStart"/>
            <w:r>
              <w:rPr>
                <w:rFonts w:ascii="Times New Roman" w:hAnsi="Times New Roman"/>
                <w:b/>
                <w:color w:val="0070C0"/>
                <w:sz w:val="28"/>
              </w:rPr>
              <w:t>createUpdateNil</w:t>
            </w:r>
            <w:proofErr w:type="spellEnd"/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Создание и редактирование НИЛ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Запись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</w:tr>
      <w:tr w:rsidR="006F32C9">
        <w:trPr>
          <w:trHeight w:val="511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3.2</w:t>
            </w:r>
          </w:p>
        </w:tc>
        <w:tc>
          <w:tcPr>
            <w:tcW w:w="2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proofErr w:type="spellStart"/>
            <w:r>
              <w:rPr>
                <w:rFonts w:ascii="Times New Roman" w:hAnsi="Times New Roman"/>
                <w:sz w:val="28"/>
              </w:rPr>
              <w:t>findNils</w:t>
            </w:r>
            <w:proofErr w:type="spellEnd"/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Выдает список кратких сведений о НИЛ по параметрам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Чтение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</w:tr>
      <w:tr w:rsidR="006F32C9">
        <w:trPr>
          <w:trHeight w:val="762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3.3</w:t>
            </w:r>
          </w:p>
        </w:tc>
        <w:tc>
          <w:tcPr>
            <w:tcW w:w="2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proofErr w:type="spellStart"/>
            <w:r>
              <w:rPr>
                <w:rFonts w:ascii="Times New Roman" w:hAnsi="Times New Roman"/>
                <w:sz w:val="28"/>
              </w:rPr>
              <w:t>getNilsData</w:t>
            </w:r>
            <w:proofErr w:type="spellEnd"/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Выдает подробные данные о НИЛ по номеру листа регистрации или по ОИП персоны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Чтение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</w:tr>
      <w:tr w:rsidR="006F32C9">
        <w:trPr>
          <w:trHeight w:val="888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4.1</w:t>
            </w:r>
          </w:p>
        </w:tc>
        <w:tc>
          <w:tcPr>
            <w:tcW w:w="2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proofErr w:type="spellStart"/>
            <w:r>
              <w:rPr>
                <w:rFonts w:ascii="Times New Roman" w:hAnsi="Times New Roman"/>
                <w:b/>
                <w:color w:val="0070C0"/>
                <w:sz w:val="28"/>
              </w:rPr>
              <w:t>findNR</w:t>
            </w:r>
            <w:proofErr w:type="spellEnd"/>
            <w:r>
              <w:rPr>
                <w:rFonts w:ascii="Times New Roman" w:hAnsi="Times New Roman"/>
                <w:b/>
                <w:color w:val="0070C0"/>
                <w:sz w:val="28"/>
              </w:rPr>
              <w:t xml:space="preserve"> </w:t>
            </w: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Поиск НР по матери, датам рождения и пр. Выдает список кратких сведений о НР по параметрам.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Чтение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</w:tr>
      <w:tr w:rsidR="006F32C9">
        <w:trPr>
          <w:trHeight w:val="1014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4.2</w:t>
            </w:r>
          </w:p>
        </w:tc>
        <w:tc>
          <w:tcPr>
            <w:tcW w:w="2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proofErr w:type="spellStart"/>
            <w:r>
              <w:rPr>
                <w:rFonts w:ascii="Times New Roman" w:hAnsi="Times New Roman"/>
                <w:b/>
                <w:color w:val="0070C0"/>
                <w:sz w:val="28"/>
              </w:rPr>
              <w:t>getNRData</w:t>
            </w:r>
            <w:proofErr w:type="spellEnd"/>
            <w:r>
              <w:rPr>
                <w:rFonts w:ascii="Times New Roman" w:hAnsi="Times New Roman"/>
                <w:color w:val="0070C0"/>
                <w:sz w:val="28"/>
              </w:rPr>
              <w:t xml:space="preserve"> </w:t>
            </w:r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Выдает данные о НР, для использования необходимо знать серию и номер мед. </w:t>
            </w:r>
            <w:r>
              <w:rPr>
                <w:rFonts w:ascii="Times New Roman" w:hAnsi="Times New Roman"/>
                <w:sz w:val="28"/>
              </w:rPr>
              <w:lastRenderedPageBreak/>
              <w:t>свидетельства / ИД СЭМД.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Чтение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</w:tr>
      <w:tr w:rsidR="006F32C9">
        <w:trPr>
          <w:trHeight w:val="1643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5.1</w:t>
            </w:r>
          </w:p>
        </w:tc>
        <w:tc>
          <w:tcPr>
            <w:tcW w:w="2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proofErr w:type="spellStart"/>
            <w:r>
              <w:rPr>
                <w:rFonts w:ascii="Times New Roman" w:hAnsi="Times New Roman"/>
                <w:b/>
                <w:color w:val="0070C0"/>
                <w:sz w:val="28"/>
              </w:rPr>
              <w:t>registerAttachMO</w:t>
            </w:r>
            <w:proofErr w:type="spellEnd"/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Регистрирует данные заявления о прикреплении к МО/МР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Запись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</w:tr>
      <w:tr w:rsidR="006F32C9">
        <w:trPr>
          <w:trHeight w:val="762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6.1</w:t>
            </w:r>
          </w:p>
        </w:tc>
        <w:tc>
          <w:tcPr>
            <w:tcW w:w="2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proofErr w:type="spellStart"/>
            <w:r>
              <w:rPr>
                <w:rFonts w:ascii="Times New Roman" w:hAnsi="Times New Roman"/>
                <w:sz w:val="28"/>
              </w:rPr>
              <w:t>GetViewDataAttachStart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8"/>
              </w:rPr>
              <w:t>GetViewDataAttachPoll</w:t>
            </w:r>
            <w:proofErr w:type="spellEnd"/>
          </w:p>
        </w:tc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Запрашивает сведения о прикреплениях ЗЛ к МО на первое число месяца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Чтение</w:t>
            </w:r>
          </w:p>
        </w:tc>
        <w:tc>
          <w:tcPr>
            <w:tcW w:w="1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</w:tr>
    </w:tbl>
    <w:p w:rsidR="006F32C9" w:rsidRDefault="006F32C9">
      <w:pPr>
        <w:rPr>
          <w:rFonts w:ascii="Times New Roman" w:hAnsi="Times New Roman"/>
          <w:sz w:val="28"/>
        </w:rPr>
      </w:pPr>
    </w:p>
    <w:p w:rsidR="006F32C9" w:rsidRDefault="00E13553">
      <w:pPr>
        <w:ind w:firstLine="566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Перечень сервисов ФПУМП для МО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2281"/>
        <w:gridCol w:w="1972"/>
        <w:gridCol w:w="1842"/>
        <w:gridCol w:w="1843"/>
        <w:gridCol w:w="992"/>
      </w:tblGrid>
      <w:tr w:rsidR="006F32C9">
        <w:trPr>
          <w:trHeight w:val="255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№</w:t>
            </w: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Наименование метода</w:t>
            </w:r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Описание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Характеристика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Комментарий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Роль</w:t>
            </w:r>
          </w:p>
        </w:tc>
      </w:tr>
      <w:tr w:rsidR="006F32C9">
        <w:trPr>
          <w:trHeight w:val="255"/>
        </w:trPr>
        <w:tc>
          <w:tcPr>
            <w:tcW w:w="864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1. Сервис </w:t>
            </w:r>
            <w:proofErr w:type="spellStart"/>
            <w:r>
              <w:rPr>
                <w:rFonts w:ascii="Times New Roman" w:hAnsi="Times New Roman"/>
                <w:b/>
                <w:sz w:val="28"/>
              </w:rPr>
              <w:t>formSTC</w:t>
            </w:r>
            <w:proofErr w:type="spellEnd"/>
            <w:r>
              <w:rPr>
                <w:rFonts w:ascii="Times New Roman" w:hAnsi="Times New Roman"/>
                <w:b/>
                <w:sz w:val="28"/>
              </w:rPr>
              <w:t xml:space="preserve"> — создание, сохранение, обновление СЭФД СТЦ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</w:tr>
      <w:tr w:rsidR="006F32C9">
        <w:trPr>
          <w:trHeight w:val="975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1.1.  </w:t>
            </w: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proofErr w:type="spellStart"/>
            <w:r>
              <w:rPr>
                <w:rFonts w:ascii="Times New Roman" w:hAnsi="Times New Roman"/>
                <w:b/>
                <w:color w:val="0070C0"/>
                <w:sz w:val="28"/>
              </w:rPr>
              <w:t>CreateFormStc</w:t>
            </w:r>
            <w:proofErr w:type="spellEnd"/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Создание СТЦ: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Запись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</w:tr>
      <w:tr w:rsidR="006F32C9">
        <w:trPr>
          <w:trHeight w:val="975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1.2.  </w:t>
            </w: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proofErr w:type="spellStart"/>
            <w:r>
              <w:rPr>
                <w:rFonts w:ascii="Times New Roman" w:hAnsi="Times New Roman"/>
                <w:b/>
                <w:color w:val="0070C0"/>
                <w:sz w:val="28"/>
              </w:rPr>
              <w:t>UpdateFormStc</w:t>
            </w:r>
            <w:proofErr w:type="spellEnd"/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Обновление СТЦ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Запись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</w:tr>
      <w:tr w:rsidR="006F32C9">
        <w:trPr>
          <w:trHeight w:val="735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1.3.  </w:t>
            </w: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proofErr w:type="spellStart"/>
            <w:r>
              <w:rPr>
                <w:rFonts w:ascii="Times New Roman" w:hAnsi="Times New Roman"/>
                <w:sz w:val="28"/>
              </w:rPr>
              <w:t>GetFormStc</w:t>
            </w:r>
            <w:proofErr w:type="spellEnd"/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Получение/ поиск СТЦ по идентификатору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МО, СМО,ТФОМС</w:t>
            </w:r>
          </w:p>
        </w:tc>
      </w:tr>
      <w:tr w:rsidR="006F32C9">
        <w:trPr>
          <w:trHeight w:val="255"/>
        </w:trPr>
        <w:tc>
          <w:tcPr>
            <w:tcW w:w="864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lastRenderedPageBreak/>
              <w:t xml:space="preserve">2. Сервис </w:t>
            </w:r>
            <w:proofErr w:type="spellStart"/>
            <w:r>
              <w:rPr>
                <w:rFonts w:ascii="Times New Roman" w:hAnsi="Times New Roman"/>
                <w:b/>
                <w:sz w:val="28"/>
              </w:rPr>
              <w:t>formSMP</w:t>
            </w:r>
            <w:proofErr w:type="spellEnd"/>
            <w:r>
              <w:rPr>
                <w:rFonts w:ascii="Times New Roman" w:hAnsi="Times New Roman"/>
                <w:b/>
                <w:sz w:val="28"/>
              </w:rPr>
              <w:t>— создание, сохранение, обновление СЭФД СМП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</w:tr>
      <w:tr w:rsidR="006F32C9">
        <w:trPr>
          <w:trHeight w:val="975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2.1.  </w:t>
            </w: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proofErr w:type="spellStart"/>
            <w:r>
              <w:rPr>
                <w:rFonts w:ascii="Times New Roman" w:hAnsi="Times New Roman"/>
                <w:b/>
                <w:color w:val="0070C0"/>
                <w:sz w:val="28"/>
              </w:rPr>
              <w:t>CreateFormSmp</w:t>
            </w:r>
            <w:proofErr w:type="spellEnd"/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Создание СМП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Запись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</w:tr>
      <w:tr w:rsidR="006F32C9">
        <w:trPr>
          <w:trHeight w:val="975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2.2.  </w:t>
            </w: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proofErr w:type="spellStart"/>
            <w:r>
              <w:rPr>
                <w:rFonts w:ascii="Times New Roman" w:hAnsi="Times New Roman"/>
                <w:b/>
                <w:color w:val="0070C0"/>
                <w:sz w:val="28"/>
              </w:rPr>
              <w:t>UpdateFormSmp</w:t>
            </w:r>
            <w:proofErr w:type="spellEnd"/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Обновление СМП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Запись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</w:tr>
      <w:tr w:rsidR="006F32C9">
        <w:trPr>
          <w:trHeight w:val="735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2.3.  </w:t>
            </w: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proofErr w:type="spellStart"/>
            <w:r>
              <w:rPr>
                <w:rFonts w:ascii="Times New Roman" w:hAnsi="Times New Roman"/>
                <w:sz w:val="28"/>
              </w:rPr>
              <w:t>GetFormSmp</w:t>
            </w:r>
            <w:proofErr w:type="spellEnd"/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Получение/ поиск СМП по идентификатору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МО, СМО,ТФОМС</w:t>
            </w:r>
          </w:p>
        </w:tc>
      </w:tr>
      <w:tr w:rsidR="006F32C9">
        <w:trPr>
          <w:trHeight w:val="255"/>
        </w:trPr>
        <w:tc>
          <w:tcPr>
            <w:tcW w:w="864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3. Сервис </w:t>
            </w:r>
            <w:proofErr w:type="spellStart"/>
            <w:r>
              <w:rPr>
                <w:rFonts w:ascii="Times New Roman" w:hAnsi="Times New Roman"/>
                <w:b/>
                <w:sz w:val="28"/>
              </w:rPr>
              <w:t>formAMB</w:t>
            </w:r>
            <w:proofErr w:type="spellEnd"/>
            <w:r>
              <w:rPr>
                <w:rFonts w:ascii="Times New Roman" w:hAnsi="Times New Roman"/>
                <w:b/>
                <w:sz w:val="28"/>
              </w:rPr>
              <w:t>— создание, сохранение, обновление СЭФД АМБ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</w:tr>
      <w:tr w:rsidR="006F32C9">
        <w:trPr>
          <w:trHeight w:val="975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3.1.  </w:t>
            </w: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proofErr w:type="spellStart"/>
            <w:r>
              <w:rPr>
                <w:rFonts w:ascii="Times New Roman" w:hAnsi="Times New Roman"/>
                <w:b/>
                <w:color w:val="0070C0"/>
                <w:sz w:val="28"/>
              </w:rPr>
              <w:t>CreateFormAmb</w:t>
            </w:r>
            <w:proofErr w:type="spellEnd"/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Создание АМБ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Запись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</w:tr>
      <w:tr w:rsidR="006F32C9">
        <w:trPr>
          <w:trHeight w:val="975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3.2.  </w:t>
            </w: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proofErr w:type="spellStart"/>
            <w:r>
              <w:rPr>
                <w:rFonts w:ascii="Times New Roman" w:hAnsi="Times New Roman"/>
                <w:b/>
                <w:color w:val="0070C0"/>
                <w:sz w:val="28"/>
              </w:rPr>
              <w:t>UpdateFormAmb</w:t>
            </w:r>
            <w:proofErr w:type="spellEnd"/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Обновление АМБ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Запись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</w:tr>
      <w:tr w:rsidR="006F32C9">
        <w:trPr>
          <w:trHeight w:val="735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3.3.  </w:t>
            </w: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proofErr w:type="spellStart"/>
            <w:r>
              <w:rPr>
                <w:rFonts w:ascii="Times New Roman" w:hAnsi="Times New Roman"/>
                <w:sz w:val="28"/>
              </w:rPr>
              <w:t>GetFormAmb</w:t>
            </w:r>
            <w:proofErr w:type="spellEnd"/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Получение/ поиск АМБ по идентификатору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МО, СМО,ТФОМС</w:t>
            </w:r>
          </w:p>
        </w:tc>
      </w:tr>
      <w:tr w:rsidR="006F32C9">
        <w:trPr>
          <w:trHeight w:val="495"/>
        </w:trPr>
        <w:tc>
          <w:tcPr>
            <w:tcW w:w="864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4. Сервис </w:t>
            </w:r>
            <w:proofErr w:type="spellStart"/>
            <w:r>
              <w:rPr>
                <w:rFonts w:ascii="Times New Roman" w:hAnsi="Times New Roman"/>
                <w:b/>
                <w:sz w:val="28"/>
              </w:rPr>
              <w:t>AccountCommand</w:t>
            </w:r>
            <w:proofErr w:type="spellEnd"/>
            <w:r>
              <w:rPr>
                <w:rFonts w:ascii="Times New Roman" w:hAnsi="Times New Roman"/>
                <w:b/>
                <w:sz w:val="28"/>
              </w:rPr>
              <w:t xml:space="preserve"> — создание счета, ответ плательщику и отправление счета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</w:tr>
      <w:tr w:rsidR="006F32C9">
        <w:trPr>
          <w:trHeight w:val="495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4.1.  </w:t>
            </w: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proofErr w:type="spellStart"/>
            <w:r>
              <w:rPr>
                <w:rFonts w:ascii="Times New Roman" w:hAnsi="Times New Roman"/>
                <w:sz w:val="28"/>
              </w:rPr>
              <w:t>GenerateAccountForPayer</w:t>
            </w:r>
            <w:proofErr w:type="spellEnd"/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Запрос генерации счета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Запись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</w:tr>
      <w:tr w:rsidR="006F32C9">
        <w:trPr>
          <w:trHeight w:val="735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lastRenderedPageBreak/>
              <w:t xml:space="preserve">4.2.  </w:t>
            </w: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proofErr w:type="spellStart"/>
            <w:r>
              <w:rPr>
                <w:rFonts w:ascii="Times New Roman" w:hAnsi="Times New Roman"/>
                <w:sz w:val="28"/>
              </w:rPr>
              <w:t>SendToPayer</w:t>
            </w:r>
            <w:proofErr w:type="spellEnd"/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Отправление счета плательщику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</w:tr>
      <w:tr w:rsidR="006F32C9">
        <w:trPr>
          <w:trHeight w:val="255"/>
        </w:trPr>
        <w:tc>
          <w:tcPr>
            <w:tcW w:w="864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5. Сервис </w:t>
            </w:r>
            <w:proofErr w:type="spellStart"/>
            <w:r>
              <w:rPr>
                <w:rFonts w:ascii="Times New Roman" w:hAnsi="Times New Roman"/>
                <w:b/>
                <w:sz w:val="28"/>
              </w:rPr>
              <w:t>accountGrid</w:t>
            </w:r>
            <w:proofErr w:type="spellEnd"/>
            <w:r>
              <w:rPr>
                <w:rFonts w:ascii="Times New Roman" w:hAnsi="Times New Roman"/>
                <w:b/>
                <w:sz w:val="28"/>
              </w:rPr>
              <w:t xml:space="preserve"> — получение, поиск счета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</w:tr>
      <w:tr w:rsidR="006F32C9">
        <w:trPr>
          <w:trHeight w:val="495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5.1.  </w:t>
            </w: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proofErr w:type="spellStart"/>
            <w:r>
              <w:rPr>
                <w:rFonts w:ascii="Times New Roman" w:hAnsi="Times New Roman"/>
                <w:sz w:val="28"/>
              </w:rPr>
              <w:t>GetAccountFile</w:t>
            </w:r>
            <w:proofErr w:type="spellEnd"/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Просмотр счета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Просмотр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МО, СМО,ТФОМС</w:t>
            </w:r>
          </w:p>
        </w:tc>
      </w:tr>
      <w:tr w:rsidR="006F32C9">
        <w:trPr>
          <w:trHeight w:val="495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5.2.  </w:t>
            </w: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proofErr w:type="spellStart"/>
            <w:r>
              <w:rPr>
                <w:rFonts w:ascii="Times New Roman" w:hAnsi="Times New Roman"/>
                <w:sz w:val="28"/>
              </w:rPr>
              <w:t>AccountDetailMo</w:t>
            </w:r>
            <w:proofErr w:type="spellEnd"/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Просмотр счета детальный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Просмотр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</w:tr>
      <w:tr w:rsidR="006F32C9">
        <w:trPr>
          <w:trHeight w:val="975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5.3.  </w:t>
            </w: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 </w:t>
            </w:r>
          </w:p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proofErr w:type="spellStart"/>
            <w:r>
              <w:rPr>
                <w:rFonts w:ascii="Times New Roman" w:hAnsi="Times New Roman"/>
                <w:sz w:val="28"/>
              </w:rPr>
              <w:t>AccountDetailByPatientMo</w:t>
            </w:r>
            <w:proofErr w:type="spellEnd"/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Запрос на детали счетов по пациенту и МО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Поиск/просмотр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</w:tr>
      <w:tr w:rsidR="006F32C9">
        <w:trPr>
          <w:trHeight w:val="495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5.4.  </w:t>
            </w: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proofErr w:type="spellStart"/>
            <w:r>
              <w:rPr>
                <w:rFonts w:ascii="Times New Roman" w:hAnsi="Times New Roman"/>
                <w:sz w:val="28"/>
              </w:rPr>
              <w:t>SearchAccountForMO</w:t>
            </w:r>
            <w:proofErr w:type="spellEnd"/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Поиск счета МО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Поиск/просмотр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</w:t>
            </w:r>
          </w:p>
        </w:tc>
      </w:tr>
      <w:tr w:rsidR="006F32C9">
        <w:trPr>
          <w:trHeight w:val="255"/>
        </w:trPr>
        <w:tc>
          <w:tcPr>
            <w:tcW w:w="864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6. Сервис </w:t>
            </w:r>
            <w:proofErr w:type="spellStart"/>
            <w:r>
              <w:rPr>
                <w:rFonts w:ascii="Times New Roman" w:hAnsi="Times New Roman"/>
                <w:b/>
                <w:sz w:val="28"/>
              </w:rPr>
              <w:t>PmdGrid</w:t>
            </w:r>
            <w:proofErr w:type="spellEnd"/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 </w:t>
            </w:r>
          </w:p>
        </w:tc>
      </w:tr>
      <w:tr w:rsidR="006F32C9">
        <w:trPr>
          <w:trHeight w:val="495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6.1.  </w:t>
            </w: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proofErr w:type="spellStart"/>
            <w:r>
              <w:rPr>
                <w:rFonts w:ascii="Times New Roman" w:hAnsi="Times New Roman"/>
                <w:sz w:val="28"/>
              </w:rPr>
              <w:t>pmdSearch</w:t>
            </w:r>
            <w:proofErr w:type="spellEnd"/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Поиск СЭФД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Поиск/ просмотр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6F32C9">
            <w:pPr>
              <w:spacing w:after="0" w:line="276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F32C9" w:rsidRDefault="00E13553">
            <w:pPr>
              <w:spacing w:before="240" w:after="240" w:line="276" w:lineRule="auto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МО, СМО,ТФОМС</w:t>
            </w:r>
          </w:p>
        </w:tc>
      </w:tr>
    </w:tbl>
    <w:p w:rsidR="006F32C9" w:rsidRDefault="006F32C9">
      <w:pPr>
        <w:pStyle w:val="1"/>
        <w:rPr>
          <w:rStyle w:val="Heading1Char1"/>
          <w:rFonts w:ascii="Times New Roman" w:hAnsi="Times New Roman"/>
          <w:b/>
          <w:sz w:val="28"/>
        </w:rPr>
      </w:pPr>
    </w:p>
    <w:p w:rsidR="006F32C9" w:rsidRDefault="00E13553">
      <w:pPr>
        <w:spacing w:after="0" w:line="240" w:lineRule="auto"/>
        <w:rPr>
          <w:rStyle w:val="Heading1Char1"/>
          <w:rFonts w:ascii="Times New Roman" w:hAnsi="Times New Roman"/>
          <w:b/>
          <w:sz w:val="28"/>
        </w:rPr>
      </w:pPr>
      <w:r>
        <w:rPr>
          <w:rStyle w:val="Heading1Char1"/>
          <w:rFonts w:ascii="Times New Roman" w:hAnsi="Times New Roman"/>
          <w:b/>
          <w:sz w:val="28"/>
        </w:rPr>
        <w:br w:type="page"/>
      </w:r>
    </w:p>
    <w:p w:rsidR="006F32C9" w:rsidRDefault="00E13553">
      <w:pPr>
        <w:pStyle w:val="1"/>
        <w:numPr>
          <w:ilvl w:val="0"/>
          <w:numId w:val="8"/>
        </w:numPr>
        <w:rPr>
          <w:rStyle w:val="Heading1Char1"/>
          <w:rFonts w:ascii="Times New Roman" w:hAnsi="Times New Roman"/>
          <w:b/>
          <w:sz w:val="28"/>
        </w:rPr>
      </w:pPr>
      <w:bookmarkStart w:id="27" w:name="_Toc1205"/>
      <w:r>
        <w:rPr>
          <w:rStyle w:val="Heading1Char1"/>
          <w:rFonts w:ascii="Times New Roman" w:hAnsi="Times New Roman"/>
          <w:b/>
          <w:sz w:val="28"/>
        </w:rPr>
        <w:lastRenderedPageBreak/>
        <w:t>Порядок внесения изменений</w:t>
      </w:r>
      <w:bookmarkEnd w:id="27"/>
    </w:p>
    <w:p w:rsidR="006F32C9" w:rsidRDefault="00E13553">
      <w:pPr>
        <w:ind w:firstLine="566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настоящий документ и его приложения могут вносится изменения, дополнения и разъяснения в целях обеспечения его актуальности и соответствия изменениям нормативно-правовых актов в сфере здравоохранения.</w:t>
      </w:r>
    </w:p>
    <w:p w:rsidR="006F32C9" w:rsidRDefault="00E13553">
      <w:pPr>
        <w:ind w:firstLine="566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Актуальная версия методических рекомендаций по выполнению подготовительных мероприятий к внедрению в промышленную эксплуатацию подсистем «Федеральный единый регистр застрахованных лиц» (ФЕРЗЛ) и «Федеральная подсистема персонифицированного учета медицинской помощи» (ФПУМП) ГИС ОМС в субъектах РФ размещена на информационных ресурсах ФОМС по адресу https://www.ffoms.gov.ru/documents/interaction/pilotirovanie-pump/.</w:t>
      </w:r>
    </w:p>
    <w:p w:rsidR="006F32C9" w:rsidRDefault="00E13553">
      <w:pPr>
        <w:ind w:firstLine="566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При внесении изменений в настоящую документацию присваивается новый порядковый номер документа и перечень изменений приводится в разделе </w:t>
      </w:r>
      <w:r>
        <w:rPr>
          <w:rFonts w:ascii="Times New Roman" w:hAnsi="Times New Roman"/>
          <w:sz w:val="28"/>
        </w:rPr>
        <w:fldChar w:fldCharType="begin"/>
      </w:r>
      <w:r>
        <w:rPr>
          <w:rFonts w:ascii="Times New Roman" w:hAnsi="Times New Roman"/>
          <w:sz w:val="28"/>
        </w:rPr>
        <w:instrText>REF _Ref162626561 \h</w:instrText>
      </w:r>
      <w:r>
        <w:rPr>
          <w:rFonts w:ascii="Times New Roman" w:hAnsi="Times New Roman"/>
          <w:sz w:val="28"/>
        </w:rPr>
      </w:r>
      <w:r>
        <w:rPr>
          <w:rFonts w:ascii="Times New Roman" w:hAnsi="Times New Roman"/>
          <w:sz w:val="28"/>
        </w:rPr>
        <w:fldChar w:fldCharType="separate"/>
      </w:r>
      <w:r>
        <w:rPr>
          <w:rFonts w:ascii="Times New Roman" w:hAnsi="Times New Roman"/>
          <w:sz w:val="28"/>
        </w:rPr>
        <w:t>Лист регистрации изменений</w:t>
      </w:r>
      <w:r>
        <w:rPr>
          <w:rFonts w:ascii="Times New Roman" w:hAnsi="Times New Roman"/>
          <w:sz w:val="28"/>
        </w:rPr>
        <w:fldChar w:fldCharType="end"/>
      </w:r>
      <w:r>
        <w:rPr>
          <w:rFonts w:ascii="Times New Roman" w:hAnsi="Times New Roman"/>
          <w:sz w:val="28"/>
        </w:rPr>
        <w:t>.</w:t>
      </w:r>
    </w:p>
    <w:p w:rsidR="006F32C9" w:rsidRDefault="006F32C9">
      <w:pPr>
        <w:pStyle w:val="1"/>
        <w:rPr>
          <w:rFonts w:ascii="Times New Roman" w:hAnsi="Times New Roman"/>
          <w:sz w:val="28"/>
        </w:rPr>
      </w:pPr>
    </w:p>
    <w:sectPr w:rsidR="006F32C9">
      <w:footerReference w:type="default" r:id="rId15"/>
      <w:pgSz w:w="11906" w:h="16838"/>
      <w:pgMar w:top="1134" w:right="1134" w:bottom="1134" w:left="1134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53AB8" w:rsidRDefault="00C53AB8">
      <w:pPr>
        <w:spacing w:line="240" w:lineRule="auto"/>
      </w:pPr>
      <w:r>
        <w:separator/>
      </w:r>
    </w:p>
  </w:endnote>
  <w:endnote w:type="continuationSeparator" w:id="0">
    <w:p w:rsidR="00C53AB8" w:rsidRDefault="00C53AB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Times New Roman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XO Thames">
    <w:altName w:val="Segoe Print"/>
    <w:charset w:val="CC"/>
    <w:family w:val="roman"/>
    <w:pitch w:val="variable"/>
    <w:sig w:usb0="800002FF" w:usb1="0000084A" w:usb2="00000000" w:usb3="00000000" w:csb0="00000015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32C9" w:rsidRDefault="00E13553">
    <w:pPr>
      <w:pStyle w:val="ae"/>
      <w:jc w:val="right"/>
    </w:pPr>
    <w:r>
      <w:fldChar w:fldCharType="begin"/>
    </w:r>
    <w:r>
      <w:instrText xml:space="preserve">PAGE </w:instrText>
    </w:r>
    <w:r>
      <w:fldChar w:fldCharType="separate"/>
    </w:r>
    <w:r w:rsidR="002D37A6">
      <w:rPr>
        <w:noProof/>
      </w:rPr>
      <w:t>21</w:t>
    </w:r>
    <w:r>
      <w:fldChar w:fldCharType="end"/>
    </w:r>
  </w:p>
  <w:p w:rsidR="006F32C9" w:rsidRDefault="006F32C9">
    <w:pPr>
      <w:tabs>
        <w:tab w:val="center" w:pos="7143"/>
        <w:tab w:val="right" w:pos="14287"/>
      </w:tabs>
      <w:spacing w:after="0" w:line="240" w:lineRule="auto"/>
      <w:rPr>
        <w:rFonts w:ascii="Calibri" w:hAnsi="Calibri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32C9" w:rsidRDefault="00E13553">
    <w:pPr>
      <w:pStyle w:val="ae"/>
      <w:jc w:val="right"/>
    </w:pPr>
    <w:r>
      <w:fldChar w:fldCharType="begin"/>
    </w:r>
    <w:r>
      <w:instrText xml:space="preserve">PAGE </w:instrText>
    </w:r>
    <w:r>
      <w:fldChar w:fldCharType="separate"/>
    </w:r>
    <w:r w:rsidR="002D37A6">
      <w:rPr>
        <w:noProof/>
      </w:rPr>
      <w:t>35</w:t>
    </w:r>
    <w:r>
      <w:fldChar w:fldCharType="end"/>
    </w:r>
  </w:p>
  <w:p w:rsidR="006F32C9" w:rsidRDefault="006F32C9">
    <w:pPr>
      <w:tabs>
        <w:tab w:val="center" w:pos="7143"/>
        <w:tab w:val="right" w:pos="14287"/>
      </w:tabs>
      <w:spacing w:after="0" w:line="240" w:lineRule="auto"/>
      <w:rPr>
        <w:rFonts w:ascii="Calibri" w:hAnsi="Calibri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32C9" w:rsidRDefault="00E13553">
    <w:pPr>
      <w:pStyle w:val="ae"/>
      <w:jc w:val="right"/>
    </w:pPr>
    <w:r>
      <w:fldChar w:fldCharType="begin"/>
    </w:r>
    <w:r>
      <w:instrText xml:space="preserve">PAGE </w:instrText>
    </w:r>
    <w:r>
      <w:fldChar w:fldCharType="separate"/>
    </w:r>
    <w:r w:rsidR="002D37A6">
      <w:rPr>
        <w:noProof/>
      </w:rPr>
      <w:t>67</w:t>
    </w:r>
    <w:r>
      <w:fldChar w:fldCharType="end"/>
    </w:r>
  </w:p>
  <w:p w:rsidR="006F32C9" w:rsidRDefault="006F32C9">
    <w:pPr>
      <w:tabs>
        <w:tab w:val="center" w:pos="7143"/>
        <w:tab w:val="right" w:pos="14287"/>
      </w:tabs>
      <w:spacing w:after="0" w:line="240" w:lineRule="auto"/>
      <w:rPr>
        <w:rFonts w:ascii="Calibri" w:hAnsi="Calibr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53AB8" w:rsidRDefault="00C53AB8">
      <w:pPr>
        <w:spacing w:after="0"/>
      </w:pPr>
      <w:r>
        <w:separator/>
      </w:r>
    </w:p>
  </w:footnote>
  <w:footnote w:type="continuationSeparator" w:id="0">
    <w:p w:rsidR="00C53AB8" w:rsidRDefault="00C53AB8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9239341B"/>
    <w:multiLevelType w:val="multilevel"/>
    <w:tmpl w:val="9239341B"/>
    <w:lvl w:ilvl="0">
      <w:start w:val="1"/>
      <w:numFmt w:val="bullet"/>
      <w:lvlText w:val=""/>
      <w:lvlJc w:val="left"/>
      <w:pPr>
        <w:widowControl/>
        <w:ind w:left="1429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widowControl/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widowControl/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widowControl/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widowControl/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widowControl/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widowControl/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widowControl/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widowControl/>
        <w:ind w:left="7189" w:hanging="360"/>
      </w:pPr>
      <w:rPr>
        <w:rFonts w:ascii="Wingdings" w:hAnsi="Wingdings"/>
      </w:rPr>
    </w:lvl>
  </w:abstractNum>
  <w:abstractNum w:abstractNumId="1" w15:restartNumberingAfterBreak="0">
    <w:nsid w:val="B5E306ED"/>
    <w:multiLevelType w:val="multilevel"/>
    <w:tmpl w:val="B5E306ED"/>
    <w:lvl w:ilvl="0">
      <w:start w:val="1"/>
      <w:numFmt w:val="bullet"/>
      <w:lvlText w:val="●"/>
      <w:lvlJc w:val="left"/>
      <w:pPr>
        <w:widowControl/>
        <w:ind w:left="720" w:hanging="360"/>
      </w:pPr>
      <w:rPr>
        <w:rFonts w:ascii="Noto Sans Symbols" w:hAnsi="Noto Sans Symbols"/>
      </w:rPr>
    </w:lvl>
    <w:lvl w:ilvl="1">
      <w:start w:val="1"/>
      <w:numFmt w:val="bullet"/>
      <w:lvlText w:val="o"/>
      <w:lvlJc w:val="left"/>
      <w:pPr>
        <w:widowControl/>
        <w:ind w:left="1440" w:hanging="360"/>
      </w:pPr>
      <w:rPr>
        <w:rFonts w:ascii="Courier New" w:hAnsi="Courier New"/>
      </w:rPr>
    </w:lvl>
    <w:lvl w:ilvl="2">
      <w:start w:val="1"/>
      <w:numFmt w:val="bullet"/>
      <w:lvlText w:val="▪"/>
      <w:lvlJc w:val="left"/>
      <w:pPr>
        <w:widowControl/>
        <w:ind w:left="2160" w:hanging="360"/>
      </w:pPr>
      <w:rPr>
        <w:rFonts w:ascii="Noto Sans Symbols" w:hAnsi="Noto Sans Symbols"/>
      </w:rPr>
    </w:lvl>
    <w:lvl w:ilvl="3">
      <w:start w:val="1"/>
      <w:numFmt w:val="bullet"/>
      <w:lvlText w:val="●"/>
      <w:lvlJc w:val="left"/>
      <w:pPr>
        <w:widowControl/>
        <w:ind w:left="2880" w:hanging="360"/>
      </w:pPr>
      <w:rPr>
        <w:rFonts w:ascii="Noto Sans Symbols" w:hAnsi="Noto Sans Symbols"/>
      </w:rPr>
    </w:lvl>
    <w:lvl w:ilvl="4">
      <w:start w:val="1"/>
      <w:numFmt w:val="bullet"/>
      <w:lvlText w:val="o"/>
      <w:lvlJc w:val="left"/>
      <w:pPr>
        <w:widowControl/>
        <w:ind w:left="3600" w:hanging="360"/>
      </w:pPr>
      <w:rPr>
        <w:rFonts w:ascii="Courier New" w:hAnsi="Courier New"/>
      </w:rPr>
    </w:lvl>
    <w:lvl w:ilvl="5">
      <w:start w:val="1"/>
      <w:numFmt w:val="bullet"/>
      <w:lvlText w:val="▪"/>
      <w:lvlJc w:val="left"/>
      <w:pPr>
        <w:widowControl/>
        <w:ind w:left="4320" w:hanging="360"/>
      </w:pPr>
      <w:rPr>
        <w:rFonts w:ascii="Noto Sans Symbols" w:hAnsi="Noto Sans Symbols"/>
      </w:rPr>
    </w:lvl>
    <w:lvl w:ilvl="6">
      <w:start w:val="1"/>
      <w:numFmt w:val="bullet"/>
      <w:lvlText w:val="●"/>
      <w:lvlJc w:val="left"/>
      <w:pPr>
        <w:widowControl/>
        <w:ind w:left="5040" w:hanging="360"/>
      </w:pPr>
      <w:rPr>
        <w:rFonts w:ascii="Noto Sans Symbols" w:hAnsi="Noto Sans Symbols"/>
      </w:rPr>
    </w:lvl>
    <w:lvl w:ilvl="7">
      <w:start w:val="1"/>
      <w:numFmt w:val="bullet"/>
      <w:lvlText w:val="o"/>
      <w:lvlJc w:val="left"/>
      <w:pPr>
        <w:widowControl/>
        <w:ind w:left="5760" w:hanging="360"/>
      </w:pPr>
      <w:rPr>
        <w:rFonts w:ascii="Courier New" w:hAnsi="Courier New"/>
      </w:rPr>
    </w:lvl>
    <w:lvl w:ilvl="8">
      <w:start w:val="1"/>
      <w:numFmt w:val="bullet"/>
      <w:lvlText w:val="▪"/>
      <w:lvlJc w:val="left"/>
      <w:pPr>
        <w:widowControl/>
        <w:ind w:left="6480" w:hanging="360"/>
      </w:pPr>
      <w:rPr>
        <w:rFonts w:ascii="Noto Sans Symbols" w:hAnsi="Noto Sans Symbols"/>
      </w:rPr>
    </w:lvl>
  </w:abstractNum>
  <w:abstractNum w:abstractNumId="2" w15:restartNumberingAfterBreak="0">
    <w:nsid w:val="BF205925"/>
    <w:multiLevelType w:val="multilevel"/>
    <w:tmpl w:val="BF205925"/>
    <w:lvl w:ilvl="0">
      <w:start w:val="1"/>
      <w:numFmt w:val="bullet"/>
      <w:lvlText w:val="●"/>
      <w:lvlJc w:val="left"/>
      <w:pPr>
        <w:widowControl/>
        <w:ind w:left="720" w:hanging="360"/>
      </w:pPr>
      <w:rPr>
        <w:rFonts w:ascii="Noto Sans Symbols" w:hAnsi="Noto Sans Symbols"/>
      </w:rPr>
    </w:lvl>
    <w:lvl w:ilvl="1">
      <w:start w:val="1"/>
      <w:numFmt w:val="bullet"/>
      <w:lvlText w:val="o"/>
      <w:lvlJc w:val="left"/>
      <w:pPr>
        <w:widowControl/>
        <w:ind w:left="1440" w:hanging="360"/>
      </w:pPr>
      <w:rPr>
        <w:rFonts w:ascii="Courier New" w:hAnsi="Courier New"/>
      </w:rPr>
    </w:lvl>
    <w:lvl w:ilvl="2">
      <w:start w:val="1"/>
      <w:numFmt w:val="bullet"/>
      <w:lvlText w:val="▪"/>
      <w:lvlJc w:val="left"/>
      <w:pPr>
        <w:widowControl/>
        <w:ind w:left="2160" w:hanging="360"/>
      </w:pPr>
      <w:rPr>
        <w:rFonts w:ascii="Noto Sans Symbols" w:hAnsi="Noto Sans Symbols"/>
      </w:rPr>
    </w:lvl>
    <w:lvl w:ilvl="3">
      <w:start w:val="1"/>
      <w:numFmt w:val="bullet"/>
      <w:lvlText w:val="●"/>
      <w:lvlJc w:val="left"/>
      <w:pPr>
        <w:widowControl/>
        <w:ind w:left="2880" w:hanging="360"/>
      </w:pPr>
      <w:rPr>
        <w:rFonts w:ascii="Noto Sans Symbols" w:hAnsi="Noto Sans Symbols"/>
      </w:rPr>
    </w:lvl>
    <w:lvl w:ilvl="4">
      <w:start w:val="1"/>
      <w:numFmt w:val="bullet"/>
      <w:lvlText w:val="o"/>
      <w:lvlJc w:val="left"/>
      <w:pPr>
        <w:widowControl/>
        <w:ind w:left="3600" w:hanging="360"/>
      </w:pPr>
      <w:rPr>
        <w:rFonts w:ascii="Courier New" w:hAnsi="Courier New"/>
      </w:rPr>
    </w:lvl>
    <w:lvl w:ilvl="5">
      <w:start w:val="1"/>
      <w:numFmt w:val="bullet"/>
      <w:lvlText w:val="▪"/>
      <w:lvlJc w:val="left"/>
      <w:pPr>
        <w:widowControl/>
        <w:ind w:left="4320" w:hanging="360"/>
      </w:pPr>
      <w:rPr>
        <w:rFonts w:ascii="Noto Sans Symbols" w:hAnsi="Noto Sans Symbols"/>
      </w:rPr>
    </w:lvl>
    <w:lvl w:ilvl="6">
      <w:start w:val="1"/>
      <w:numFmt w:val="bullet"/>
      <w:lvlText w:val="●"/>
      <w:lvlJc w:val="left"/>
      <w:pPr>
        <w:widowControl/>
        <w:ind w:left="5040" w:hanging="360"/>
      </w:pPr>
      <w:rPr>
        <w:rFonts w:ascii="Noto Sans Symbols" w:hAnsi="Noto Sans Symbols"/>
      </w:rPr>
    </w:lvl>
    <w:lvl w:ilvl="7">
      <w:start w:val="1"/>
      <w:numFmt w:val="bullet"/>
      <w:lvlText w:val="o"/>
      <w:lvlJc w:val="left"/>
      <w:pPr>
        <w:widowControl/>
        <w:ind w:left="5760" w:hanging="360"/>
      </w:pPr>
      <w:rPr>
        <w:rFonts w:ascii="Courier New" w:hAnsi="Courier New"/>
      </w:rPr>
    </w:lvl>
    <w:lvl w:ilvl="8">
      <w:start w:val="1"/>
      <w:numFmt w:val="bullet"/>
      <w:lvlText w:val="▪"/>
      <w:lvlJc w:val="left"/>
      <w:pPr>
        <w:widowControl/>
        <w:ind w:left="6480" w:hanging="360"/>
      </w:pPr>
      <w:rPr>
        <w:rFonts w:ascii="Noto Sans Symbols" w:hAnsi="Noto Sans Symbols"/>
      </w:rPr>
    </w:lvl>
  </w:abstractNum>
  <w:abstractNum w:abstractNumId="3" w15:restartNumberingAfterBreak="0">
    <w:nsid w:val="C8879AEF"/>
    <w:multiLevelType w:val="multilevel"/>
    <w:tmpl w:val="C8879AEF"/>
    <w:lvl w:ilvl="0">
      <w:start w:val="1"/>
      <w:numFmt w:val="bullet"/>
      <w:lvlText w:val="●"/>
      <w:lvlJc w:val="left"/>
      <w:pPr>
        <w:widowControl/>
        <w:ind w:left="720" w:hanging="360"/>
      </w:pPr>
      <w:rPr>
        <w:rFonts w:ascii="Noto Sans Symbols" w:hAnsi="Noto Sans Symbols"/>
      </w:rPr>
    </w:lvl>
    <w:lvl w:ilvl="1">
      <w:start w:val="1"/>
      <w:numFmt w:val="bullet"/>
      <w:lvlText w:val="o"/>
      <w:lvlJc w:val="left"/>
      <w:pPr>
        <w:widowControl/>
        <w:ind w:left="1440" w:hanging="360"/>
      </w:pPr>
      <w:rPr>
        <w:rFonts w:ascii="Courier New" w:hAnsi="Courier New"/>
      </w:rPr>
    </w:lvl>
    <w:lvl w:ilvl="2">
      <w:start w:val="1"/>
      <w:numFmt w:val="bullet"/>
      <w:lvlText w:val="▪"/>
      <w:lvlJc w:val="left"/>
      <w:pPr>
        <w:widowControl/>
        <w:ind w:left="2160" w:hanging="360"/>
      </w:pPr>
      <w:rPr>
        <w:rFonts w:ascii="Noto Sans Symbols" w:hAnsi="Noto Sans Symbols"/>
      </w:rPr>
    </w:lvl>
    <w:lvl w:ilvl="3">
      <w:start w:val="1"/>
      <w:numFmt w:val="bullet"/>
      <w:lvlText w:val="●"/>
      <w:lvlJc w:val="left"/>
      <w:pPr>
        <w:widowControl/>
        <w:ind w:left="2880" w:hanging="360"/>
      </w:pPr>
      <w:rPr>
        <w:rFonts w:ascii="Noto Sans Symbols" w:hAnsi="Noto Sans Symbols"/>
      </w:rPr>
    </w:lvl>
    <w:lvl w:ilvl="4">
      <w:start w:val="1"/>
      <w:numFmt w:val="bullet"/>
      <w:lvlText w:val="o"/>
      <w:lvlJc w:val="left"/>
      <w:pPr>
        <w:widowControl/>
        <w:ind w:left="3600" w:hanging="360"/>
      </w:pPr>
      <w:rPr>
        <w:rFonts w:ascii="Courier New" w:hAnsi="Courier New"/>
      </w:rPr>
    </w:lvl>
    <w:lvl w:ilvl="5">
      <w:start w:val="1"/>
      <w:numFmt w:val="bullet"/>
      <w:lvlText w:val="▪"/>
      <w:lvlJc w:val="left"/>
      <w:pPr>
        <w:widowControl/>
        <w:ind w:left="4320" w:hanging="360"/>
      </w:pPr>
      <w:rPr>
        <w:rFonts w:ascii="Noto Sans Symbols" w:hAnsi="Noto Sans Symbols"/>
      </w:rPr>
    </w:lvl>
    <w:lvl w:ilvl="6">
      <w:start w:val="1"/>
      <w:numFmt w:val="bullet"/>
      <w:lvlText w:val="●"/>
      <w:lvlJc w:val="left"/>
      <w:pPr>
        <w:widowControl/>
        <w:ind w:left="5040" w:hanging="360"/>
      </w:pPr>
      <w:rPr>
        <w:rFonts w:ascii="Noto Sans Symbols" w:hAnsi="Noto Sans Symbols"/>
      </w:rPr>
    </w:lvl>
    <w:lvl w:ilvl="7">
      <w:start w:val="1"/>
      <w:numFmt w:val="bullet"/>
      <w:lvlText w:val="o"/>
      <w:lvlJc w:val="left"/>
      <w:pPr>
        <w:widowControl/>
        <w:ind w:left="5760" w:hanging="360"/>
      </w:pPr>
      <w:rPr>
        <w:rFonts w:ascii="Courier New" w:hAnsi="Courier New"/>
      </w:rPr>
    </w:lvl>
    <w:lvl w:ilvl="8">
      <w:start w:val="1"/>
      <w:numFmt w:val="bullet"/>
      <w:lvlText w:val="▪"/>
      <w:lvlJc w:val="left"/>
      <w:pPr>
        <w:widowControl/>
        <w:ind w:left="6480" w:hanging="360"/>
      </w:pPr>
      <w:rPr>
        <w:rFonts w:ascii="Noto Sans Symbols" w:hAnsi="Noto Sans Symbols"/>
      </w:rPr>
    </w:lvl>
  </w:abstractNum>
  <w:abstractNum w:abstractNumId="4" w15:restartNumberingAfterBreak="0">
    <w:nsid w:val="CF092B84"/>
    <w:multiLevelType w:val="multilevel"/>
    <w:tmpl w:val="CF092B84"/>
    <w:lvl w:ilvl="0">
      <w:start w:val="1"/>
      <w:numFmt w:val="bullet"/>
      <w:lvlText w:val="●"/>
      <w:lvlJc w:val="left"/>
      <w:pPr>
        <w:widowControl/>
        <w:ind w:left="720" w:hanging="360"/>
      </w:pPr>
      <w:rPr>
        <w:rFonts w:ascii="Noto Sans Symbols" w:hAnsi="Noto Sans Symbols"/>
      </w:rPr>
    </w:lvl>
    <w:lvl w:ilvl="1">
      <w:start w:val="1"/>
      <w:numFmt w:val="bullet"/>
      <w:lvlText w:val="o"/>
      <w:lvlJc w:val="left"/>
      <w:pPr>
        <w:widowControl/>
        <w:ind w:left="1440" w:hanging="360"/>
      </w:pPr>
      <w:rPr>
        <w:rFonts w:ascii="Courier New" w:hAnsi="Courier New"/>
      </w:rPr>
    </w:lvl>
    <w:lvl w:ilvl="2">
      <w:start w:val="1"/>
      <w:numFmt w:val="bullet"/>
      <w:lvlText w:val="▪"/>
      <w:lvlJc w:val="left"/>
      <w:pPr>
        <w:widowControl/>
        <w:ind w:left="2160" w:hanging="360"/>
      </w:pPr>
      <w:rPr>
        <w:rFonts w:ascii="Noto Sans Symbols" w:hAnsi="Noto Sans Symbols"/>
      </w:rPr>
    </w:lvl>
    <w:lvl w:ilvl="3">
      <w:start w:val="1"/>
      <w:numFmt w:val="bullet"/>
      <w:lvlText w:val="●"/>
      <w:lvlJc w:val="left"/>
      <w:pPr>
        <w:widowControl/>
        <w:ind w:left="2880" w:hanging="360"/>
      </w:pPr>
      <w:rPr>
        <w:rFonts w:ascii="Noto Sans Symbols" w:hAnsi="Noto Sans Symbols"/>
      </w:rPr>
    </w:lvl>
    <w:lvl w:ilvl="4">
      <w:start w:val="1"/>
      <w:numFmt w:val="bullet"/>
      <w:lvlText w:val="o"/>
      <w:lvlJc w:val="left"/>
      <w:pPr>
        <w:widowControl/>
        <w:ind w:left="3600" w:hanging="360"/>
      </w:pPr>
      <w:rPr>
        <w:rFonts w:ascii="Courier New" w:hAnsi="Courier New"/>
      </w:rPr>
    </w:lvl>
    <w:lvl w:ilvl="5">
      <w:start w:val="1"/>
      <w:numFmt w:val="bullet"/>
      <w:lvlText w:val="▪"/>
      <w:lvlJc w:val="left"/>
      <w:pPr>
        <w:widowControl/>
        <w:ind w:left="4320" w:hanging="360"/>
      </w:pPr>
      <w:rPr>
        <w:rFonts w:ascii="Noto Sans Symbols" w:hAnsi="Noto Sans Symbols"/>
      </w:rPr>
    </w:lvl>
    <w:lvl w:ilvl="6">
      <w:start w:val="1"/>
      <w:numFmt w:val="bullet"/>
      <w:lvlText w:val="●"/>
      <w:lvlJc w:val="left"/>
      <w:pPr>
        <w:widowControl/>
        <w:ind w:left="5040" w:hanging="360"/>
      </w:pPr>
      <w:rPr>
        <w:rFonts w:ascii="Noto Sans Symbols" w:hAnsi="Noto Sans Symbols"/>
      </w:rPr>
    </w:lvl>
    <w:lvl w:ilvl="7">
      <w:start w:val="1"/>
      <w:numFmt w:val="bullet"/>
      <w:lvlText w:val="o"/>
      <w:lvlJc w:val="left"/>
      <w:pPr>
        <w:widowControl/>
        <w:ind w:left="5760" w:hanging="360"/>
      </w:pPr>
      <w:rPr>
        <w:rFonts w:ascii="Courier New" w:hAnsi="Courier New"/>
      </w:rPr>
    </w:lvl>
    <w:lvl w:ilvl="8">
      <w:start w:val="1"/>
      <w:numFmt w:val="bullet"/>
      <w:lvlText w:val="▪"/>
      <w:lvlJc w:val="left"/>
      <w:pPr>
        <w:widowControl/>
        <w:ind w:left="6480" w:hanging="360"/>
      </w:pPr>
      <w:rPr>
        <w:rFonts w:ascii="Noto Sans Symbols" w:hAnsi="Noto Sans Symbols"/>
      </w:rPr>
    </w:lvl>
  </w:abstractNum>
  <w:abstractNum w:abstractNumId="5" w15:restartNumberingAfterBreak="0">
    <w:nsid w:val="0053208E"/>
    <w:multiLevelType w:val="multilevel"/>
    <w:tmpl w:val="0053208E"/>
    <w:lvl w:ilvl="0">
      <w:start w:val="1"/>
      <w:numFmt w:val="bullet"/>
      <w:lvlText w:val="●"/>
      <w:lvlJc w:val="left"/>
      <w:pPr>
        <w:widowControl/>
        <w:ind w:left="720" w:hanging="360"/>
      </w:pPr>
      <w:rPr>
        <w:rFonts w:ascii="Noto Sans Symbols" w:hAnsi="Noto Sans Symbols"/>
      </w:rPr>
    </w:lvl>
    <w:lvl w:ilvl="1">
      <w:start w:val="1"/>
      <w:numFmt w:val="bullet"/>
      <w:lvlText w:val="o"/>
      <w:lvlJc w:val="left"/>
      <w:pPr>
        <w:widowControl/>
        <w:ind w:left="1440" w:hanging="360"/>
      </w:pPr>
      <w:rPr>
        <w:rFonts w:ascii="Courier New" w:hAnsi="Courier New"/>
      </w:rPr>
    </w:lvl>
    <w:lvl w:ilvl="2">
      <w:start w:val="1"/>
      <w:numFmt w:val="bullet"/>
      <w:lvlText w:val="▪"/>
      <w:lvlJc w:val="left"/>
      <w:pPr>
        <w:widowControl/>
        <w:ind w:left="2160" w:hanging="360"/>
      </w:pPr>
      <w:rPr>
        <w:rFonts w:ascii="Noto Sans Symbols" w:hAnsi="Noto Sans Symbols"/>
      </w:rPr>
    </w:lvl>
    <w:lvl w:ilvl="3">
      <w:start w:val="1"/>
      <w:numFmt w:val="bullet"/>
      <w:lvlText w:val="●"/>
      <w:lvlJc w:val="left"/>
      <w:pPr>
        <w:widowControl/>
        <w:ind w:left="2880" w:hanging="360"/>
      </w:pPr>
      <w:rPr>
        <w:rFonts w:ascii="Noto Sans Symbols" w:hAnsi="Noto Sans Symbols"/>
      </w:rPr>
    </w:lvl>
    <w:lvl w:ilvl="4">
      <w:start w:val="1"/>
      <w:numFmt w:val="bullet"/>
      <w:lvlText w:val="o"/>
      <w:lvlJc w:val="left"/>
      <w:pPr>
        <w:widowControl/>
        <w:ind w:left="3600" w:hanging="360"/>
      </w:pPr>
      <w:rPr>
        <w:rFonts w:ascii="Courier New" w:hAnsi="Courier New"/>
      </w:rPr>
    </w:lvl>
    <w:lvl w:ilvl="5">
      <w:start w:val="1"/>
      <w:numFmt w:val="bullet"/>
      <w:lvlText w:val="▪"/>
      <w:lvlJc w:val="left"/>
      <w:pPr>
        <w:widowControl/>
        <w:ind w:left="4320" w:hanging="360"/>
      </w:pPr>
      <w:rPr>
        <w:rFonts w:ascii="Noto Sans Symbols" w:hAnsi="Noto Sans Symbols"/>
      </w:rPr>
    </w:lvl>
    <w:lvl w:ilvl="6">
      <w:start w:val="1"/>
      <w:numFmt w:val="bullet"/>
      <w:lvlText w:val="●"/>
      <w:lvlJc w:val="left"/>
      <w:pPr>
        <w:widowControl/>
        <w:ind w:left="5040" w:hanging="360"/>
      </w:pPr>
      <w:rPr>
        <w:rFonts w:ascii="Noto Sans Symbols" w:hAnsi="Noto Sans Symbols"/>
      </w:rPr>
    </w:lvl>
    <w:lvl w:ilvl="7">
      <w:start w:val="1"/>
      <w:numFmt w:val="bullet"/>
      <w:lvlText w:val="o"/>
      <w:lvlJc w:val="left"/>
      <w:pPr>
        <w:widowControl/>
        <w:ind w:left="5760" w:hanging="360"/>
      </w:pPr>
      <w:rPr>
        <w:rFonts w:ascii="Courier New" w:hAnsi="Courier New"/>
      </w:rPr>
    </w:lvl>
    <w:lvl w:ilvl="8">
      <w:start w:val="1"/>
      <w:numFmt w:val="bullet"/>
      <w:lvlText w:val="▪"/>
      <w:lvlJc w:val="left"/>
      <w:pPr>
        <w:widowControl/>
        <w:ind w:left="6480" w:hanging="360"/>
      </w:pPr>
      <w:rPr>
        <w:rFonts w:ascii="Noto Sans Symbols" w:hAnsi="Noto Sans Symbols"/>
      </w:rPr>
    </w:lvl>
  </w:abstractNum>
  <w:abstractNum w:abstractNumId="6" w15:restartNumberingAfterBreak="0">
    <w:nsid w:val="00F02E20"/>
    <w:multiLevelType w:val="hybridMultilevel"/>
    <w:tmpl w:val="86F880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248C179"/>
    <w:multiLevelType w:val="multilevel"/>
    <w:tmpl w:val="0248C179"/>
    <w:lvl w:ilvl="0">
      <w:start w:val="1"/>
      <w:numFmt w:val="bullet"/>
      <w:lvlText w:val=""/>
      <w:lvlJc w:val="left"/>
      <w:pPr>
        <w:widowControl/>
        <w:ind w:left="1429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widowControl/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widowControl/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widowControl/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widowControl/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widowControl/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widowControl/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widowControl/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widowControl/>
        <w:ind w:left="7189" w:hanging="360"/>
      </w:pPr>
      <w:rPr>
        <w:rFonts w:ascii="Wingdings" w:hAnsi="Wingdings"/>
      </w:rPr>
    </w:lvl>
  </w:abstractNum>
  <w:abstractNum w:abstractNumId="8" w15:restartNumberingAfterBreak="0">
    <w:nsid w:val="03D62ECE"/>
    <w:multiLevelType w:val="multilevel"/>
    <w:tmpl w:val="03D62ECE"/>
    <w:lvl w:ilvl="0">
      <w:start w:val="1"/>
      <w:numFmt w:val="bullet"/>
      <w:lvlText w:val="●"/>
      <w:lvlJc w:val="left"/>
      <w:pPr>
        <w:widowControl/>
        <w:ind w:left="720" w:hanging="360"/>
      </w:pPr>
      <w:rPr>
        <w:rFonts w:ascii="Noto Sans Symbols" w:hAnsi="Noto Sans Symbols"/>
      </w:rPr>
    </w:lvl>
    <w:lvl w:ilvl="1">
      <w:start w:val="1"/>
      <w:numFmt w:val="bullet"/>
      <w:lvlText w:val="o"/>
      <w:lvlJc w:val="left"/>
      <w:pPr>
        <w:widowControl/>
        <w:ind w:left="1440" w:hanging="360"/>
      </w:pPr>
      <w:rPr>
        <w:rFonts w:ascii="Courier New" w:hAnsi="Courier New"/>
      </w:rPr>
    </w:lvl>
    <w:lvl w:ilvl="2">
      <w:start w:val="1"/>
      <w:numFmt w:val="bullet"/>
      <w:lvlText w:val="▪"/>
      <w:lvlJc w:val="left"/>
      <w:pPr>
        <w:widowControl/>
        <w:ind w:left="2160" w:hanging="360"/>
      </w:pPr>
      <w:rPr>
        <w:rFonts w:ascii="Noto Sans Symbols" w:hAnsi="Noto Sans Symbols"/>
      </w:rPr>
    </w:lvl>
    <w:lvl w:ilvl="3">
      <w:start w:val="1"/>
      <w:numFmt w:val="bullet"/>
      <w:lvlText w:val="●"/>
      <w:lvlJc w:val="left"/>
      <w:pPr>
        <w:widowControl/>
        <w:ind w:left="2880" w:hanging="360"/>
      </w:pPr>
      <w:rPr>
        <w:rFonts w:ascii="Noto Sans Symbols" w:hAnsi="Noto Sans Symbols"/>
      </w:rPr>
    </w:lvl>
    <w:lvl w:ilvl="4">
      <w:start w:val="1"/>
      <w:numFmt w:val="bullet"/>
      <w:lvlText w:val="o"/>
      <w:lvlJc w:val="left"/>
      <w:pPr>
        <w:widowControl/>
        <w:ind w:left="3600" w:hanging="360"/>
      </w:pPr>
      <w:rPr>
        <w:rFonts w:ascii="Courier New" w:hAnsi="Courier New"/>
      </w:rPr>
    </w:lvl>
    <w:lvl w:ilvl="5">
      <w:start w:val="1"/>
      <w:numFmt w:val="bullet"/>
      <w:lvlText w:val="▪"/>
      <w:lvlJc w:val="left"/>
      <w:pPr>
        <w:widowControl/>
        <w:ind w:left="4320" w:hanging="360"/>
      </w:pPr>
      <w:rPr>
        <w:rFonts w:ascii="Noto Sans Symbols" w:hAnsi="Noto Sans Symbols"/>
      </w:rPr>
    </w:lvl>
    <w:lvl w:ilvl="6">
      <w:start w:val="1"/>
      <w:numFmt w:val="bullet"/>
      <w:lvlText w:val="●"/>
      <w:lvlJc w:val="left"/>
      <w:pPr>
        <w:widowControl/>
        <w:ind w:left="5040" w:hanging="360"/>
      </w:pPr>
      <w:rPr>
        <w:rFonts w:ascii="Noto Sans Symbols" w:hAnsi="Noto Sans Symbols"/>
      </w:rPr>
    </w:lvl>
    <w:lvl w:ilvl="7">
      <w:start w:val="1"/>
      <w:numFmt w:val="bullet"/>
      <w:lvlText w:val="o"/>
      <w:lvlJc w:val="left"/>
      <w:pPr>
        <w:widowControl/>
        <w:ind w:left="5760" w:hanging="360"/>
      </w:pPr>
      <w:rPr>
        <w:rFonts w:ascii="Courier New" w:hAnsi="Courier New"/>
      </w:rPr>
    </w:lvl>
    <w:lvl w:ilvl="8">
      <w:start w:val="1"/>
      <w:numFmt w:val="bullet"/>
      <w:lvlText w:val="▪"/>
      <w:lvlJc w:val="left"/>
      <w:pPr>
        <w:widowControl/>
        <w:ind w:left="6480" w:hanging="360"/>
      </w:pPr>
      <w:rPr>
        <w:rFonts w:ascii="Noto Sans Symbols" w:hAnsi="Noto Sans Symbols"/>
      </w:rPr>
    </w:lvl>
  </w:abstractNum>
  <w:abstractNum w:abstractNumId="9" w15:restartNumberingAfterBreak="0">
    <w:nsid w:val="056352E9"/>
    <w:multiLevelType w:val="hybridMultilevel"/>
    <w:tmpl w:val="EE12DE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3F83B09"/>
    <w:multiLevelType w:val="hybridMultilevel"/>
    <w:tmpl w:val="EB42F9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B654F3"/>
    <w:multiLevelType w:val="multilevel"/>
    <w:tmpl w:val="25B654F3"/>
    <w:lvl w:ilvl="0">
      <w:start w:val="1"/>
      <w:numFmt w:val="bullet"/>
      <w:lvlText w:val="●"/>
      <w:lvlJc w:val="left"/>
      <w:pPr>
        <w:widowControl/>
        <w:ind w:left="709" w:hanging="359"/>
      </w:pPr>
      <w:rPr>
        <w:rFonts w:ascii="Noto Sans Symbols" w:hAnsi="Noto Sans Symbols"/>
      </w:rPr>
    </w:lvl>
    <w:lvl w:ilvl="1">
      <w:start w:val="1"/>
      <w:numFmt w:val="bullet"/>
      <w:lvlText w:val="o"/>
      <w:lvlJc w:val="left"/>
      <w:pPr>
        <w:widowControl/>
        <w:ind w:left="1440" w:hanging="360"/>
      </w:pPr>
      <w:rPr>
        <w:rFonts w:ascii="Courier New" w:hAnsi="Courier New"/>
      </w:rPr>
    </w:lvl>
    <w:lvl w:ilvl="2">
      <w:start w:val="1"/>
      <w:numFmt w:val="bullet"/>
      <w:lvlText w:val="▪"/>
      <w:lvlJc w:val="left"/>
      <w:pPr>
        <w:widowControl/>
        <w:ind w:left="2160" w:hanging="360"/>
      </w:pPr>
      <w:rPr>
        <w:rFonts w:ascii="Noto Sans Symbols" w:hAnsi="Noto Sans Symbols"/>
      </w:rPr>
    </w:lvl>
    <w:lvl w:ilvl="3">
      <w:start w:val="1"/>
      <w:numFmt w:val="bullet"/>
      <w:lvlText w:val="●"/>
      <w:lvlJc w:val="left"/>
      <w:pPr>
        <w:widowControl/>
        <w:ind w:left="2880" w:hanging="360"/>
      </w:pPr>
      <w:rPr>
        <w:rFonts w:ascii="Noto Sans Symbols" w:hAnsi="Noto Sans Symbols"/>
      </w:rPr>
    </w:lvl>
    <w:lvl w:ilvl="4">
      <w:start w:val="1"/>
      <w:numFmt w:val="bullet"/>
      <w:lvlText w:val="o"/>
      <w:lvlJc w:val="left"/>
      <w:pPr>
        <w:widowControl/>
        <w:ind w:left="3600" w:hanging="360"/>
      </w:pPr>
      <w:rPr>
        <w:rFonts w:ascii="Courier New" w:hAnsi="Courier New"/>
      </w:rPr>
    </w:lvl>
    <w:lvl w:ilvl="5">
      <w:start w:val="1"/>
      <w:numFmt w:val="bullet"/>
      <w:lvlText w:val="▪"/>
      <w:lvlJc w:val="left"/>
      <w:pPr>
        <w:widowControl/>
        <w:ind w:left="4320" w:hanging="360"/>
      </w:pPr>
      <w:rPr>
        <w:rFonts w:ascii="Noto Sans Symbols" w:hAnsi="Noto Sans Symbols"/>
      </w:rPr>
    </w:lvl>
    <w:lvl w:ilvl="6">
      <w:start w:val="1"/>
      <w:numFmt w:val="bullet"/>
      <w:lvlText w:val="●"/>
      <w:lvlJc w:val="left"/>
      <w:pPr>
        <w:widowControl/>
        <w:ind w:left="5040" w:hanging="360"/>
      </w:pPr>
      <w:rPr>
        <w:rFonts w:ascii="Noto Sans Symbols" w:hAnsi="Noto Sans Symbols"/>
      </w:rPr>
    </w:lvl>
    <w:lvl w:ilvl="7">
      <w:start w:val="1"/>
      <w:numFmt w:val="bullet"/>
      <w:lvlText w:val="o"/>
      <w:lvlJc w:val="left"/>
      <w:pPr>
        <w:widowControl/>
        <w:ind w:left="5760" w:hanging="360"/>
      </w:pPr>
      <w:rPr>
        <w:rFonts w:ascii="Courier New" w:hAnsi="Courier New"/>
      </w:rPr>
    </w:lvl>
    <w:lvl w:ilvl="8">
      <w:start w:val="1"/>
      <w:numFmt w:val="bullet"/>
      <w:lvlText w:val="▪"/>
      <w:lvlJc w:val="left"/>
      <w:pPr>
        <w:widowControl/>
        <w:ind w:left="6480" w:hanging="360"/>
      </w:pPr>
      <w:rPr>
        <w:rFonts w:ascii="Noto Sans Symbols" w:hAnsi="Noto Sans Symbols"/>
      </w:rPr>
    </w:lvl>
  </w:abstractNum>
  <w:abstractNum w:abstractNumId="12" w15:restartNumberingAfterBreak="0">
    <w:nsid w:val="2A8F537B"/>
    <w:multiLevelType w:val="multilevel"/>
    <w:tmpl w:val="2A8F537B"/>
    <w:lvl w:ilvl="0">
      <w:start w:val="1"/>
      <w:numFmt w:val="bullet"/>
      <w:lvlText w:val="●"/>
      <w:lvlJc w:val="left"/>
      <w:pPr>
        <w:widowControl/>
        <w:ind w:left="720" w:hanging="360"/>
      </w:pPr>
      <w:rPr>
        <w:rFonts w:ascii="Noto Sans Symbols" w:hAnsi="Noto Sans Symbols"/>
      </w:rPr>
    </w:lvl>
    <w:lvl w:ilvl="1">
      <w:start w:val="1"/>
      <w:numFmt w:val="bullet"/>
      <w:lvlText w:val="o"/>
      <w:lvlJc w:val="left"/>
      <w:pPr>
        <w:widowControl/>
        <w:ind w:left="1440" w:hanging="360"/>
      </w:pPr>
      <w:rPr>
        <w:rFonts w:ascii="Courier New" w:hAnsi="Courier New"/>
      </w:rPr>
    </w:lvl>
    <w:lvl w:ilvl="2">
      <w:start w:val="1"/>
      <w:numFmt w:val="bullet"/>
      <w:lvlText w:val="▪"/>
      <w:lvlJc w:val="left"/>
      <w:pPr>
        <w:widowControl/>
        <w:ind w:left="2160" w:hanging="360"/>
      </w:pPr>
      <w:rPr>
        <w:rFonts w:ascii="Noto Sans Symbols" w:hAnsi="Noto Sans Symbols"/>
      </w:rPr>
    </w:lvl>
    <w:lvl w:ilvl="3">
      <w:start w:val="1"/>
      <w:numFmt w:val="bullet"/>
      <w:lvlText w:val="●"/>
      <w:lvlJc w:val="left"/>
      <w:pPr>
        <w:widowControl/>
        <w:ind w:left="2880" w:hanging="360"/>
      </w:pPr>
      <w:rPr>
        <w:rFonts w:ascii="Noto Sans Symbols" w:hAnsi="Noto Sans Symbols"/>
      </w:rPr>
    </w:lvl>
    <w:lvl w:ilvl="4">
      <w:start w:val="1"/>
      <w:numFmt w:val="bullet"/>
      <w:lvlText w:val="o"/>
      <w:lvlJc w:val="left"/>
      <w:pPr>
        <w:widowControl/>
        <w:ind w:left="3600" w:hanging="360"/>
      </w:pPr>
      <w:rPr>
        <w:rFonts w:ascii="Courier New" w:hAnsi="Courier New"/>
      </w:rPr>
    </w:lvl>
    <w:lvl w:ilvl="5">
      <w:start w:val="1"/>
      <w:numFmt w:val="bullet"/>
      <w:lvlText w:val="▪"/>
      <w:lvlJc w:val="left"/>
      <w:pPr>
        <w:widowControl/>
        <w:ind w:left="4320" w:hanging="360"/>
      </w:pPr>
      <w:rPr>
        <w:rFonts w:ascii="Noto Sans Symbols" w:hAnsi="Noto Sans Symbols"/>
      </w:rPr>
    </w:lvl>
    <w:lvl w:ilvl="6">
      <w:start w:val="1"/>
      <w:numFmt w:val="bullet"/>
      <w:lvlText w:val="●"/>
      <w:lvlJc w:val="left"/>
      <w:pPr>
        <w:widowControl/>
        <w:ind w:left="5040" w:hanging="360"/>
      </w:pPr>
      <w:rPr>
        <w:rFonts w:ascii="Noto Sans Symbols" w:hAnsi="Noto Sans Symbols"/>
      </w:rPr>
    </w:lvl>
    <w:lvl w:ilvl="7">
      <w:start w:val="1"/>
      <w:numFmt w:val="bullet"/>
      <w:lvlText w:val="o"/>
      <w:lvlJc w:val="left"/>
      <w:pPr>
        <w:widowControl/>
        <w:ind w:left="5760" w:hanging="360"/>
      </w:pPr>
      <w:rPr>
        <w:rFonts w:ascii="Courier New" w:hAnsi="Courier New"/>
      </w:rPr>
    </w:lvl>
    <w:lvl w:ilvl="8">
      <w:start w:val="1"/>
      <w:numFmt w:val="bullet"/>
      <w:lvlText w:val="▪"/>
      <w:lvlJc w:val="left"/>
      <w:pPr>
        <w:widowControl/>
        <w:ind w:left="6480" w:hanging="360"/>
      </w:pPr>
      <w:rPr>
        <w:rFonts w:ascii="Noto Sans Symbols" w:hAnsi="Noto Sans Symbols"/>
      </w:rPr>
    </w:lvl>
  </w:abstractNum>
  <w:abstractNum w:abstractNumId="13" w15:restartNumberingAfterBreak="0">
    <w:nsid w:val="4D4DC07F"/>
    <w:multiLevelType w:val="multilevel"/>
    <w:tmpl w:val="4D4DC07F"/>
    <w:lvl w:ilvl="0">
      <w:start w:val="1"/>
      <w:numFmt w:val="bullet"/>
      <w:lvlText w:val="●"/>
      <w:lvlJc w:val="left"/>
      <w:pPr>
        <w:widowControl/>
        <w:ind w:left="720" w:hanging="360"/>
      </w:pPr>
      <w:rPr>
        <w:rFonts w:ascii="Noto Sans Symbols" w:hAnsi="Noto Sans Symbols"/>
      </w:rPr>
    </w:lvl>
    <w:lvl w:ilvl="1">
      <w:start w:val="1"/>
      <w:numFmt w:val="bullet"/>
      <w:lvlText w:val="o"/>
      <w:lvlJc w:val="left"/>
      <w:pPr>
        <w:widowControl/>
        <w:ind w:left="1440" w:hanging="360"/>
      </w:pPr>
      <w:rPr>
        <w:rFonts w:ascii="Courier New" w:hAnsi="Courier New"/>
      </w:rPr>
    </w:lvl>
    <w:lvl w:ilvl="2">
      <w:start w:val="1"/>
      <w:numFmt w:val="bullet"/>
      <w:lvlText w:val="▪"/>
      <w:lvlJc w:val="left"/>
      <w:pPr>
        <w:widowControl/>
        <w:ind w:left="2160" w:hanging="360"/>
      </w:pPr>
      <w:rPr>
        <w:rFonts w:ascii="Noto Sans Symbols" w:hAnsi="Noto Sans Symbols"/>
      </w:rPr>
    </w:lvl>
    <w:lvl w:ilvl="3">
      <w:start w:val="1"/>
      <w:numFmt w:val="bullet"/>
      <w:lvlText w:val="●"/>
      <w:lvlJc w:val="left"/>
      <w:pPr>
        <w:widowControl/>
        <w:ind w:left="2880" w:hanging="360"/>
      </w:pPr>
      <w:rPr>
        <w:rFonts w:ascii="Noto Sans Symbols" w:hAnsi="Noto Sans Symbols"/>
      </w:rPr>
    </w:lvl>
    <w:lvl w:ilvl="4">
      <w:start w:val="1"/>
      <w:numFmt w:val="bullet"/>
      <w:lvlText w:val="o"/>
      <w:lvlJc w:val="left"/>
      <w:pPr>
        <w:widowControl/>
        <w:ind w:left="3600" w:hanging="360"/>
      </w:pPr>
      <w:rPr>
        <w:rFonts w:ascii="Courier New" w:hAnsi="Courier New"/>
      </w:rPr>
    </w:lvl>
    <w:lvl w:ilvl="5">
      <w:start w:val="1"/>
      <w:numFmt w:val="bullet"/>
      <w:lvlText w:val="▪"/>
      <w:lvlJc w:val="left"/>
      <w:pPr>
        <w:widowControl/>
        <w:ind w:left="4320" w:hanging="360"/>
      </w:pPr>
      <w:rPr>
        <w:rFonts w:ascii="Noto Sans Symbols" w:hAnsi="Noto Sans Symbols"/>
      </w:rPr>
    </w:lvl>
    <w:lvl w:ilvl="6">
      <w:start w:val="1"/>
      <w:numFmt w:val="bullet"/>
      <w:lvlText w:val="●"/>
      <w:lvlJc w:val="left"/>
      <w:pPr>
        <w:widowControl/>
        <w:ind w:left="5040" w:hanging="360"/>
      </w:pPr>
      <w:rPr>
        <w:rFonts w:ascii="Noto Sans Symbols" w:hAnsi="Noto Sans Symbols"/>
      </w:rPr>
    </w:lvl>
    <w:lvl w:ilvl="7">
      <w:start w:val="1"/>
      <w:numFmt w:val="bullet"/>
      <w:lvlText w:val="o"/>
      <w:lvlJc w:val="left"/>
      <w:pPr>
        <w:widowControl/>
        <w:ind w:left="5760" w:hanging="360"/>
      </w:pPr>
      <w:rPr>
        <w:rFonts w:ascii="Courier New" w:hAnsi="Courier New"/>
      </w:rPr>
    </w:lvl>
    <w:lvl w:ilvl="8">
      <w:start w:val="1"/>
      <w:numFmt w:val="bullet"/>
      <w:lvlText w:val="▪"/>
      <w:lvlJc w:val="left"/>
      <w:pPr>
        <w:widowControl/>
        <w:ind w:left="6480" w:hanging="360"/>
      </w:pPr>
      <w:rPr>
        <w:rFonts w:ascii="Noto Sans Symbols" w:hAnsi="Noto Sans Symbols"/>
      </w:rPr>
    </w:lvl>
  </w:abstractNum>
  <w:abstractNum w:abstractNumId="14" w15:restartNumberingAfterBreak="0">
    <w:nsid w:val="59ADCABA"/>
    <w:multiLevelType w:val="multilevel"/>
    <w:tmpl w:val="59ADCABA"/>
    <w:lvl w:ilvl="0">
      <w:start w:val="1"/>
      <w:numFmt w:val="bullet"/>
      <w:lvlText w:val="●"/>
      <w:lvlJc w:val="left"/>
      <w:pPr>
        <w:widowControl/>
        <w:ind w:left="720" w:hanging="360"/>
      </w:pPr>
      <w:rPr>
        <w:rFonts w:ascii="Noto Sans Symbols" w:hAnsi="Noto Sans Symbols"/>
      </w:rPr>
    </w:lvl>
    <w:lvl w:ilvl="1">
      <w:start w:val="1"/>
      <w:numFmt w:val="bullet"/>
      <w:lvlText w:val="o"/>
      <w:lvlJc w:val="left"/>
      <w:pPr>
        <w:widowControl/>
        <w:ind w:left="1440" w:hanging="360"/>
      </w:pPr>
      <w:rPr>
        <w:rFonts w:ascii="Courier New" w:hAnsi="Courier New"/>
      </w:rPr>
    </w:lvl>
    <w:lvl w:ilvl="2">
      <w:start w:val="1"/>
      <w:numFmt w:val="bullet"/>
      <w:lvlText w:val="▪"/>
      <w:lvlJc w:val="left"/>
      <w:pPr>
        <w:widowControl/>
        <w:ind w:left="2160" w:hanging="360"/>
      </w:pPr>
      <w:rPr>
        <w:rFonts w:ascii="Noto Sans Symbols" w:hAnsi="Noto Sans Symbols"/>
      </w:rPr>
    </w:lvl>
    <w:lvl w:ilvl="3">
      <w:start w:val="1"/>
      <w:numFmt w:val="bullet"/>
      <w:lvlText w:val="●"/>
      <w:lvlJc w:val="left"/>
      <w:pPr>
        <w:widowControl/>
        <w:ind w:left="2880" w:hanging="360"/>
      </w:pPr>
      <w:rPr>
        <w:rFonts w:ascii="Noto Sans Symbols" w:hAnsi="Noto Sans Symbols"/>
      </w:rPr>
    </w:lvl>
    <w:lvl w:ilvl="4">
      <w:start w:val="1"/>
      <w:numFmt w:val="bullet"/>
      <w:lvlText w:val="o"/>
      <w:lvlJc w:val="left"/>
      <w:pPr>
        <w:widowControl/>
        <w:ind w:left="3600" w:hanging="360"/>
      </w:pPr>
      <w:rPr>
        <w:rFonts w:ascii="Courier New" w:hAnsi="Courier New"/>
      </w:rPr>
    </w:lvl>
    <w:lvl w:ilvl="5">
      <w:start w:val="1"/>
      <w:numFmt w:val="bullet"/>
      <w:lvlText w:val="▪"/>
      <w:lvlJc w:val="left"/>
      <w:pPr>
        <w:widowControl/>
        <w:ind w:left="4320" w:hanging="360"/>
      </w:pPr>
      <w:rPr>
        <w:rFonts w:ascii="Noto Sans Symbols" w:hAnsi="Noto Sans Symbols"/>
      </w:rPr>
    </w:lvl>
    <w:lvl w:ilvl="6">
      <w:start w:val="1"/>
      <w:numFmt w:val="bullet"/>
      <w:lvlText w:val="●"/>
      <w:lvlJc w:val="left"/>
      <w:pPr>
        <w:widowControl/>
        <w:ind w:left="5040" w:hanging="360"/>
      </w:pPr>
      <w:rPr>
        <w:rFonts w:ascii="Noto Sans Symbols" w:hAnsi="Noto Sans Symbols"/>
      </w:rPr>
    </w:lvl>
    <w:lvl w:ilvl="7">
      <w:start w:val="1"/>
      <w:numFmt w:val="bullet"/>
      <w:lvlText w:val="o"/>
      <w:lvlJc w:val="left"/>
      <w:pPr>
        <w:widowControl/>
        <w:ind w:left="5760" w:hanging="360"/>
      </w:pPr>
      <w:rPr>
        <w:rFonts w:ascii="Courier New" w:hAnsi="Courier New"/>
      </w:rPr>
    </w:lvl>
    <w:lvl w:ilvl="8">
      <w:start w:val="1"/>
      <w:numFmt w:val="bullet"/>
      <w:lvlText w:val="▪"/>
      <w:lvlJc w:val="left"/>
      <w:pPr>
        <w:widowControl/>
        <w:ind w:left="6480" w:hanging="360"/>
      </w:pPr>
      <w:rPr>
        <w:rFonts w:ascii="Noto Sans Symbols" w:hAnsi="Noto Sans Symbols"/>
      </w:rPr>
    </w:lvl>
  </w:abstractNum>
  <w:abstractNum w:abstractNumId="15" w15:restartNumberingAfterBreak="0">
    <w:nsid w:val="5A241D34"/>
    <w:multiLevelType w:val="multilevel"/>
    <w:tmpl w:val="5A241D34"/>
    <w:lvl w:ilvl="0">
      <w:start w:val="1"/>
      <w:numFmt w:val="bullet"/>
      <w:lvlText w:val="●"/>
      <w:lvlJc w:val="left"/>
      <w:pPr>
        <w:widowControl/>
        <w:ind w:left="720" w:hanging="360"/>
      </w:pPr>
      <w:rPr>
        <w:rFonts w:ascii="Noto Sans Symbols" w:hAnsi="Noto Sans Symbols"/>
      </w:rPr>
    </w:lvl>
    <w:lvl w:ilvl="1">
      <w:start w:val="1"/>
      <w:numFmt w:val="bullet"/>
      <w:lvlText w:val="o"/>
      <w:lvlJc w:val="left"/>
      <w:pPr>
        <w:widowControl/>
        <w:ind w:left="1440" w:hanging="360"/>
      </w:pPr>
      <w:rPr>
        <w:rFonts w:ascii="Courier New" w:hAnsi="Courier New"/>
      </w:rPr>
    </w:lvl>
    <w:lvl w:ilvl="2">
      <w:start w:val="1"/>
      <w:numFmt w:val="bullet"/>
      <w:lvlText w:val="▪"/>
      <w:lvlJc w:val="left"/>
      <w:pPr>
        <w:widowControl/>
        <w:ind w:left="2160" w:hanging="360"/>
      </w:pPr>
      <w:rPr>
        <w:rFonts w:ascii="Noto Sans Symbols" w:hAnsi="Noto Sans Symbols"/>
      </w:rPr>
    </w:lvl>
    <w:lvl w:ilvl="3">
      <w:start w:val="1"/>
      <w:numFmt w:val="bullet"/>
      <w:lvlText w:val="●"/>
      <w:lvlJc w:val="left"/>
      <w:pPr>
        <w:widowControl/>
        <w:ind w:left="2880" w:hanging="360"/>
      </w:pPr>
      <w:rPr>
        <w:rFonts w:ascii="Noto Sans Symbols" w:hAnsi="Noto Sans Symbols"/>
      </w:rPr>
    </w:lvl>
    <w:lvl w:ilvl="4">
      <w:start w:val="1"/>
      <w:numFmt w:val="bullet"/>
      <w:lvlText w:val="o"/>
      <w:lvlJc w:val="left"/>
      <w:pPr>
        <w:widowControl/>
        <w:ind w:left="3600" w:hanging="360"/>
      </w:pPr>
      <w:rPr>
        <w:rFonts w:ascii="Courier New" w:hAnsi="Courier New"/>
      </w:rPr>
    </w:lvl>
    <w:lvl w:ilvl="5">
      <w:start w:val="1"/>
      <w:numFmt w:val="bullet"/>
      <w:lvlText w:val="▪"/>
      <w:lvlJc w:val="left"/>
      <w:pPr>
        <w:widowControl/>
        <w:ind w:left="4320" w:hanging="360"/>
      </w:pPr>
      <w:rPr>
        <w:rFonts w:ascii="Noto Sans Symbols" w:hAnsi="Noto Sans Symbols"/>
      </w:rPr>
    </w:lvl>
    <w:lvl w:ilvl="6">
      <w:start w:val="1"/>
      <w:numFmt w:val="bullet"/>
      <w:lvlText w:val="●"/>
      <w:lvlJc w:val="left"/>
      <w:pPr>
        <w:widowControl/>
        <w:ind w:left="5040" w:hanging="360"/>
      </w:pPr>
      <w:rPr>
        <w:rFonts w:ascii="Noto Sans Symbols" w:hAnsi="Noto Sans Symbols"/>
      </w:rPr>
    </w:lvl>
    <w:lvl w:ilvl="7">
      <w:start w:val="1"/>
      <w:numFmt w:val="bullet"/>
      <w:lvlText w:val="o"/>
      <w:lvlJc w:val="left"/>
      <w:pPr>
        <w:widowControl/>
        <w:ind w:left="5760" w:hanging="360"/>
      </w:pPr>
      <w:rPr>
        <w:rFonts w:ascii="Courier New" w:hAnsi="Courier New"/>
      </w:rPr>
    </w:lvl>
    <w:lvl w:ilvl="8">
      <w:start w:val="1"/>
      <w:numFmt w:val="bullet"/>
      <w:lvlText w:val="▪"/>
      <w:lvlJc w:val="left"/>
      <w:pPr>
        <w:widowControl/>
        <w:ind w:left="6480" w:hanging="360"/>
      </w:pPr>
      <w:rPr>
        <w:rFonts w:ascii="Noto Sans Symbols" w:hAnsi="Noto Sans Symbols"/>
      </w:rPr>
    </w:lvl>
  </w:abstractNum>
  <w:abstractNum w:abstractNumId="16" w15:restartNumberingAfterBreak="0">
    <w:nsid w:val="72183CF9"/>
    <w:multiLevelType w:val="multilevel"/>
    <w:tmpl w:val="72183CF9"/>
    <w:lvl w:ilvl="0">
      <w:start w:val="1"/>
      <w:numFmt w:val="decimal"/>
      <w:lvlText w:val="%1."/>
      <w:lvlJc w:val="right"/>
      <w:pPr>
        <w:widowControl/>
        <w:ind w:left="720" w:hanging="360"/>
      </w:pPr>
      <w:rPr>
        <w:b/>
      </w:rPr>
    </w:lvl>
    <w:lvl w:ilvl="1">
      <w:start w:val="1"/>
      <w:numFmt w:val="decimal"/>
      <w:lvlText w:val="%1.%2."/>
      <w:lvlJc w:val="right"/>
      <w:pPr>
        <w:widowControl/>
        <w:ind w:left="1440" w:hanging="360"/>
      </w:pPr>
      <w:rPr>
        <w:sz w:val="28"/>
      </w:rPr>
    </w:lvl>
    <w:lvl w:ilvl="2">
      <w:start w:val="1"/>
      <w:numFmt w:val="decimal"/>
      <w:lvlText w:val="%1.%2.%3."/>
      <w:lvlJc w:val="right"/>
      <w:pPr>
        <w:widowControl/>
        <w:ind w:left="2160" w:hanging="180"/>
      </w:pPr>
    </w:lvl>
    <w:lvl w:ilvl="3">
      <w:start w:val="1"/>
      <w:numFmt w:val="decimal"/>
      <w:lvlText w:val="%1.%2.%3.%4."/>
      <w:lvlJc w:val="right"/>
      <w:pPr>
        <w:widowControl/>
        <w:ind w:left="2880" w:hanging="360"/>
      </w:pPr>
    </w:lvl>
    <w:lvl w:ilvl="4">
      <w:start w:val="1"/>
      <w:numFmt w:val="decimal"/>
      <w:lvlText w:val="%1.%2.%3.%4.%5."/>
      <w:lvlJc w:val="right"/>
      <w:pPr>
        <w:widowControl/>
        <w:ind w:left="3600" w:hanging="360"/>
      </w:pPr>
    </w:lvl>
    <w:lvl w:ilvl="5">
      <w:start w:val="1"/>
      <w:numFmt w:val="decimal"/>
      <w:lvlText w:val="%1.%2.%3.%4.%5.%6."/>
      <w:lvlJc w:val="right"/>
      <w:pPr>
        <w:widowControl/>
        <w:ind w:left="4320" w:hanging="180"/>
      </w:pPr>
    </w:lvl>
    <w:lvl w:ilvl="6">
      <w:start w:val="1"/>
      <w:numFmt w:val="decimal"/>
      <w:lvlText w:val="%1.%2.%3.%4.%5.%6.%7."/>
      <w:lvlJc w:val="right"/>
      <w:pPr>
        <w:widowControl/>
        <w:ind w:left="5040" w:hanging="360"/>
      </w:pPr>
    </w:lvl>
    <w:lvl w:ilvl="7">
      <w:start w:val="1"/>
      <w:numFmt w:val="decimal"/>
      <w:lvlText w:val="%1.%2.%3.%4.%5.%6.%7.%8."/>
      <w:lvlJc w:val="right"/>
      <w:pPr>
        <w:widowControl/>
        <w:ind w:left="5760" w:hanging="360"/>
      </w:pPr>
    </w:lvl>
    <w:lvl w:ilvl="8">
      <w:start w:val="1"/>
      <w:numFmt w:val="decimal"/>
      <w:lvlText w:val="%1.%2.%3.%4.%5.%6.%7.%8.%9."/>
      <w:lvlJc w:val="right"/>
      <w:pPr>
        <w:widowControl/>
        <w:ind w:left="6480" w:hanging="180"/>
      </w:pPr>
    </w:lvl>
  </w:abstractNum>
  <w:abstractNum w:abstractNumId="17" w15:restartNumberingAfterBreak="0">
    <w:nsid w:val="765B4665"/>
    <w:multiLevelType w:val="hybridMultilevel"/>
    <w:tmpl w:val="A04283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14"/>
  </w:num>
  <w:num w:numId="4">
    <w:abstractNumId w:val="1"/>
  </w:num>
  <w:num w:numId="5">
    <w:abstractNumId w:val="4"/>
  </w:num>
  <w:num w:numId="6">
    <w:abstractNumId w:val="8"/>
  </w:num>
  <w:num w:numId="7">
    <w:abstractNumId w:val="11"/>
  </w:num>
  <w:num w:numId="8">
    <w:abstractNumId w:val="16"/>
  </w:num>
  <w:num w:numId="9">
    <w:abstractNumId w:val="7"/>
  </w:num>
  <w:num w:numId="10">
    <w:abstractNumId w:val="0"/>
  </w:num>
  <w:num w:numId="11">
    <w:abstractNumId w:val="12"/>
  </w:num>
  <w:num w:numId="12">
    <w:abstractNumId w:val="15"/>
  </w:num>
  <w:num w:numId="13">
    <w:abstractNumId w:val="3"/>
  </w:num>
  <w:num w:numId="14">
    <w:abstractNumId w:val="13"/>
  </w:num>
  <w:num w:numId="15">
    <w:abstractNumId w:val="17"/>
  </w:num>
  <w:num w:numId="16">
    <w:abstractNumId w:val="6"/>
  </w:num>
  <w:num w:numId="17">
    <w:abstractNumId w:val="10"/>
  </w:num>
  <w:num w:numId="1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32C9"/>
    <w:rsid w:val="00026527"/>
    <w:rsid w:val="001D7025"/>
    <w:rsid w:val="002C4A0A"/>
    <w:rsid w:val="002D37A6"/>
    <w:rsid w:val="003E69AE"/>
    <w:rsid w:val="005E7C56"/>
    <w:rsid w:val="006F32C9"/>
    <w:rsid w:val="00725DDF"/>
    <w:rsid w:val="007B6AB5"/>
    <w:rsid w:val="008770F4"/>
    <w:rsid w:val="00933D3E"/>
    <w:rsid w:val="009773AC"/>
    <w:rsid w:val="009C3E46"/>
    <w:rsid w:val="00B373E4"/>
    <w:rsid w:val="00BE5B74"/>
    <w:rsid w:val="00C53AB8"/>
    <w:rsid w:val="00C87BB8"/>
    <w:rsid w:val="00E13553"/>
    <w:rsid w:val="00ED08DB"/>
    <w:rsid w:val="01980129"/>
    <w:rsid w:val="0431586E"/>
    <w:rsid w:val="08793F74"/>
    <w:rsid w:val="0AFD4F98"/>
    <w:rsid w:val="0B272559"/>
    <w:rsid w:val="0E003006"/>
    <w:rsid w:val="0E7D3C55"/>
    <w:rsid w:val="0EBD7E39"/>
    <w:rsid w:val="0EE77A81"/>
    <w:rsid w:val="0F0270BA"/>
    <w:rsid w:val="0F0847B9"/>
    <w:rsid w:val="0F90399C"/>
    <w:rsid w:val="11BC1B28"/>
    <w:rsid w:val="120F5D2F"/>
    <w:rsid w:val="12FF03F3"/>
    <w:rsid w:val="14B6315A"/>
    <w:rsid w:val="16384058"/>
    <w:rsid w:val="1716356E"/>
    <w:rsid w:val="17EE3251"/>
    <w:rsid w:val="19585EE9"/>
    <w:rsid w:val="198A0A74"/>
    <w:rsid w:val="1A2B216D"/>
    <w:rsid w:val="1B1E7474"/>
    <w:rsid w:val="1BE91782"/>
    <w:rsid w:val="1D3E4388"/>
    <w:rsid w:val="22253891"/>
    <w:rsid w:val="234B62B2"/>
    <w:rsid w:val="265477D5"/>
    <w:rsid w:val="306814F8"/>
    <w:rsid w:val="30AE0DC9"/>
    <w:rsid w:val="32D02BEB"/>
    <w:rsid w:val="35AB0D9A"/>
    <w:rsid w:val="38A13943"/>
    <w:rsid w:val="38DC14F7"/>
    <w:rsid w:val="3905309B"/>
    <w:rsid w:val="39224BC9"/>
    <w:rsid w:val="39D2422C"/>
    <w:rsid w:val="3A7A2666"/>
    <w:rsid w:val="3B661580"/>
    <w:rsid w:val="40007A90"/>
    <w:rsid w:val="415B35D6"/>
    <w:rsid w:val="44B609C8"/>
    <w:rsid w:val="494055B9"/>
    <w:rsid w:val="499814CB"/>
    <w:rsid w:val="499C3754"/>
    <w:rsid w:val="4B04712E"/>
    <w:rsid w:val="4BC27856"/>
    <w:rsid w:val="4C950EB3"/>
    <w:rsid w:val="530214BD"/>
    <w:rsid w:val="56C61BC6"/>
    <w:rsid w:val="58E41B62"/>
    <w:rsid w:val="5B214990"/>
    <w:rsid w:val="5C74433D"/>
    <w:rsid w:val="5FDD54D1"/>
    <w:rsid w:val="627D26A4"/>
    <w:rsid w:val="634A2BDD"/>
    <w:rsid w:val="664C6B61"/>
    <w:rsid w:val="675D7CA3"/>
    <w:rsid w:val="6A085F31"/>
    <w:rsid w:val="6BC00CB8"/>
    <w:rsid w:val="6C1808E6"/>
    <w:rsid w:val="6CAB36D8"/>
    <w:rsid w:val="6E8E7654"/>
    <w:rsid w:val="70B15AF2"/>
    <w:rsid w:val="72D14991"/>
    <w:rsid w:val="730D7B4F"/>
    <w:rsid w:val="73FF1701"/>
    <w:rsid w:val="753D3667"/>
    <w:rsid w:val="76CC75F6"/>
    <w:rsid w:val="77D01422"/>
    <w:rsid w:val="796075AF"/>
    <w:rsid w:val="79DB6EF8"/>
    <w:rsid w:val="79DD5C7F"/>
    <w:rsid w:val="7B073F40"/>
    <w:rsid w:val="7B7C66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CD79C7"/>
  <w15:docId w15:val="{6EF69441-C6D3-435E-B2E5-821FB2874B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Theme="minorEastAsia" w:hAnsi="Calibr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semiHidden="1" w:unhideWhenUsed="1"/>
    <w:lsdException w:name="footnote text" w:semiHidden="1" w:unhideWhenUsed="1"/>
    <w:lsdException w:name="annotation text" w:uiPriority="0" w:qFormat="1"/>
    <w:lsdException w:name="header" w:uiPriority="0" w:qFormat="1"/>
    <w:lsdException w:name="footer" w:uiPriority="0" w:qFormat="1"/>
    <w:lsdException w:name="index heading" w:semiHidden="1" w:unhideWhenUsed="1"/>
    <w:lsdException w:name="caption" w:uiPriority="0" w:qFormat="1"/>
    <w:lsdException w:name="table of figures" w:uiPriority="0" w:qFormat="1"/>
    <w:lsdException w:name="envelope address" w:semiHidden="1" w:unhideWhenUsed="1"/>
    <w:lsdException w:name="envelope return" w:semiHidden="1" w:unhideWhenUsed="1"/>
    <w:lsdException w:name="footnote reference" w:uiPriority="0" w:qFormat="1"/>
    <w:lsdException w:name="annotation reference" w:uiPriority="0" w:qFormat="1"/>
    <w:lsdException w:name="line number" w:semiHidden="1" w:unhideWhenUsed="1"/>
    <w:lsdException w:name="page number" w:semiHidden="1" w:unhideWhenUsed="1"/>
    <w:lsdException w:name="endnote reference" w:uiPriority="0" w:qFormat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0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qFormat="1"/>
    <w:lsdException w:name="FollowedHyperlink" w:semiHidden="1" w:unhideWhenUsed="1"/>
    <w:lsdException w:name="Strong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0" w:unhideWhenUsed="1" w:qFormat="1"/>
    <w:lsdException w:name="annotation subject" w:uiPriority="0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0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0" w:qFormat="1"/>
    <w:lsdException w:name="Quote" w:uiPriority="0" w:qFormat="1"/>
    <w:lsdException w:name="Intense Quote" w:uiPriority="0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rFonts w:asciiTheme="minorHAnsi" w:hAnsiTheme="minorHAnsi"/>
      <w:color w:val="000000"/>
      <w:sz w:val="22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200"/>
      <w:outlineLvl w:val="0"/>
    </w:pPr>
    <w:rPr>
      <w:rFonts w:ascii="Arial" w:hAnsi="Arial"/>
      <w:sz w:val="40"/>
    </w:rPr>
  </w:style>
  <w:style w:type="paragraph" w:styleId="2">
    <w:name w:val="heading 2"/>
    <w:basedOn w:val="a"/>
    <w:next w:val="a"/>
    <w:uiPriority w:val="9"/>
    <w:qFormat/>
    <w:pPr>
      <w:keepNext/>
      <w:keepLines/>
      <w:spacing w:before="40" w:after="0"/>
      <w:outlineLvl w:val="1"/>
    </w:pPr>
    <w:rPr>
      <w:rFonts w:asciiTheme="majorHAnsi" w:hAnsiTheme="majorHAnsi"/>
      <w:color w:val="2F5496" w:themeColor="accent1" w:themeShade="BF"/>
      <w:sz w:val="26"/>
    </w:rPr>
  </w:style>
  <w:style w:type="paragraph" w:styleId="3">
    <w:name w:val="heading 3"/>
    <w:basedOn w:val="a"/>
    <w:next w:val="a"/>
    <w:uiPriority w:val="9"/>
    <w:qFormat/>
    <w:pPr>
      <w:keepNext/>
      <w:keepLines/>
      <w:spacing w:before="320" w:after="200"/>
      <w:outlineLvl w:val="2"/>
    </w:pPr>
    <w:rPr>
      <w:rFonts w:ascii="Arial" w:hAnsi="Arial"/>
      <w:sz w:val="30"/>
    </w:rPr>
  </w:style>
  <w:style w:type="paragraph" w:styleId="4">
    <w:name w:val="heading 4"/>
    <w:basedOn w:val="a"/>
    <w:next w:val="a"/>
    <w:uiPriority w:val="9"/>
    <w:qFormat/>
    <w:pPr>
      <w:keepNext/>
      <w:keepLines/>
      <w:spacing w:before="320" w:after="200"/>
      <w:outlineLvl w:val="3"/>
    </w:pPr>
    <w:rPr>
      <w:rFonts w:ascii="Arial" w:hAnsi="Arial"/>
      <w:b/>
      <w:sz w:val="26"/>
    </w:rPr>
  </w:style>
  <w:style w:type="paragraph" w:styleId="5">
    <w:name w:val="heading 5"/>
    <w:basedOn w:val="a"/>
    <w:next w:val="a"/>
    <w:uiPriority w:val="9"/>
    <w:qFormat/>
    <w:pPr>
      <w:keepNext/>
      <w:keepLines/>
      <w:spacing w:before="320" w:after="200"/>
      <w:outlineLvl w:val="4"/>
    </w:pPr>
    <w:rPr>
      <w:rFonts w:ascii="Arial" w:hAnsi="Arial"/>
      <w:b/>
      <w:sz w:val="24"/>
    </w:rPr>
  </w:style>
  <w:style w:type="paragraph" w:styleId="6">
    <w:name w:val="heading 6"/>
    <w:basedOn w:val="a"/>
    <w:next w:val="a"/>
    <w:uiPriority w:val="9"/>
    <w:qFormat/>
    <w:pPr>
      <w:keepNext/>
      <w:keepLines/>
      <w:spacing w:before="320" w:after="200"/>
      <w:outlineLvl w:val="5"/>
    </w:pPr>
    <w:rPr>
      <w:rFonts w:ascii="Arial" w:hAnsi="Arial"/>
      <w:b/>
    </w:rPr>
  </w:style>
  <w:style w:type="paragraph" w:styleId="7">
    <w:name w:val="heading 7"/>
    <w:basedOn w:val="a"/>
    <w:next w:val="a"/>
    <w:uiPriority w:val="9"/>
    <w:qFormat/>
    <w:pPr>
      <w:keepNext/>
      <w:keepLines/>
      <w:spacing w:before="320" w:after="200"/>
      <w:outlineLvl w:val="6"/>
    </w:pPr>
    <w:rPr>
      <w:rFonts w:ascii="Arial" w:hAnsi="Arial"/>
      <w:b/>
      <w:i/>
    </w:rPr>
  </w:style>
  <w:style w:type="paragraph" w:styleId="8">
    <w:name w:val="heading 8"/>
    <w:basedOn w:val="a"/>
    <w:next w:val="a"/>
    <w:uiPriority w:val="9"/>
    <w:qFormat/>
    <w:pPr>
      <w:keepNext/>
      <w:keepLines/>
      <w:spacing w:before="320" w:after="200"/>
      <w:outlineLvl w:val="7"/>
    </w:pPr>
    <w:rPr>
      <w:rFonts w:ascii="Arial" w:hAnsi="Arial"/>
      <w:i/>
    </w:rPr>
  </w:style>
  <w:style w:type="paragraph" w:styleId="9">
    <w:name w:val="heading 9"/>
    <w:basedOn w:val="a"/>
    <w:next w:val="a"/>
    <w:uiPriority w:val="9"/>
    <w:qFormat/>
    <w:pPr>
      <w:keepNext/>
      <w:keepLines/>
      <w:spacing w:before="320" w:after="200"/>
      <w:outlineLvl w:val="8"/>
    </w:pPr>
    <w:rPr>
      <w:rFonts w:ascii="Arial" w:hAnsi="Arial"/>
      <w:i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qFormat/>
    <w:rPr>
      <w:vertAlign w:val="superscript"/>
    </w:rPr>
  </w:style>
  <w:style w:type="character" w:styleId="a4">
    <w:name w:val="annotation reference"/>
    <w:qFormat/>
    <w:rPr>
      <w:sz w:val="16"/>
    </w:rPr>
  </w:style>
  <w:style w:type="character" w:styleId="a5">
    <w:name w:val="endnote reference"/>
    <w:qFormat/>
    <w:rPr>
      <w:vertAlign w:val="superscript"/>
    </w:rPr>
  </w:style>
  <w:style w:type="character" w:styleId="a6">
    <w:name w:val="Hyperlink"/>
    <w:qFormat/>
    <w:rPr>
      <w:color w:val="0563C1" w:themeColor="hyperlink"/>
      <w:u w:val="single"/>
    </w:rPr>
  </w:style>
  <w:style w:type="character" w:styleId="a7">
    <w:name w:val="Strong"/>
    <w:qFormat/>
    <w:rPr>
      <w:b/>
    </w:rPr>
  </w:style>
  <w:style w:type="paragraph" w:styleId="a8">
    <w:name w:val="caption"/>
    <w:basedOn w:val="a"/>
    <w:next w:val="a"/>
    <w:qFormat/>
    <w:pPr>
      <w:spacing w:line="276" w:lineRule="auto"/>
    </w:pPr>
    <w:rPr>
      <w:b/>
      <w:color w:val="4472C4" w:themeColor="accent1"/>
      <w:sz w:val="18"/>
    </w:rPr>
  </w:style>
  <w:style w:type="paragraph" w:styleId="a9">
    <w:name w:val="annotation text"/>
    <w:basedOn w:val="a"/>
    <w:qFormat/>
    <w:pPr>
      <w:spacing w:line="240" w:lineRule="auto"/>
    </w:pPr>
    <w:rPr>
      <w:sz w:val="20"/>
    </w:rPr>
  </w:style>
  <w:style w:type="paragraph" w:styleId="aa">
    <w:name w:val="annotation subject"/>
    <w:basedOn w:val="a9"/>
    <w:next w:val="a9"/>
    <w:qFormat/>
    <w:rPr>
      <w:b/>
    </w:rPr>
  </w:style>
  <w:style w:type="paragraph" w:styleId="80">
    <w:name w:val="toc 8"/>
    <w:basedOn w:val="a"/>
    <w:next w:val="a"/>
    <w:uiPriority w:val="39"/>
    <w:qFormat/>
    <w:pPr>
      <w:spacing w:after="57"/>
      <w:ind w:left="1984"/>
    </w:pPr>
  </w:style>
  <w:style w:type="paragraph" w:styleId="ab">
    <w:name w:val="header"/>
    <w:basedOn w:val="a"/>
    <w:qFormat/>
    <w:pPr>
      <w:tabs>
        <w:tab w:val="center" w:pos="7143"/>
        <w:tab w:val="right" w:pos="14287"/>
      </w:tabs>
      <w:spacing w:after="0" w:line="240" w:lineRule="auto"/>
    </w:pPr>
  </w:style>
  <w:style w:type="paragraph" w:styleId="90">
    <w:name w:val="toc 9"/>
    <w:basedOn w:val="a"/>
    <w:next w:val="a"/>
    <w:uiPriority w:val="39"/>
    <w:qFormat/>
    <w:pPr>
      <w:spacing w:after="57"/>
      <w:ind w:left="2268"/>
    </w:pPr>
  </w:style>
  <w:style w:type="paragraph" w:styleId="70">
    <w:name w:val="toc 7"/>
    <w:basedOn w:val="a"/>
    <w:next w:val="a"/>
    <w:uiPriority w:val="39"/>
    <w:qFormat/>
    <w:pPr>
      <w:spacing w:after="57"/>
      <w:ind w:left="1701"/>
    </w:pPr>
  </w:style>
  <w:style w:type="paragraph" w:styleId="10">
    <w:name w:val="toc 1"/>
    <w:basedOn w:val="a"/>
    <w:next w:val="a"/>
    <w:uiPriority w:val="39"/>
    <w:qFormat/>
    <w:pPr>
      <w:tabs>
        <w:tab w:val="left" w:pos="440"/>
        <w:tab w:val="right" w:leader="dot" w:pos="9628"/>
      </w:tabs>
      <w:spacing w:after="100"/>
    </w:pPr>
    <w:rPr>
      <w:rFonts w:ascii="Times New Roman" w:hAnsi="Times New Roman"/>
      <w:sz w:val="28"/>
    </w:rPr>
  </w:style>
  <w:style w:type="paragraph" w:styleId="60">
    <w:name w:val="toc 6"/>
    <w:basedOn w:val="a"/>
    <w:next w:val="a"/>
    <w:uiPriority w:val="39"/>
    <w:qFormat/>
    <w:pPr>
      <w:spacing w:after="57"/>
      <w:ind w:left="1417"/>
    </w:pPr>
  </w:style>
  <w:style w:type="paragraph" w:styleId="ac">
    <w:name w:val="table of figures"/>
    <w:basedOn w:val="a"/>
    <w:next w:val="a"/>
    <w:qFormat/>
    <w:pPr>
      <w:spacing w:after="0"/>
    </w:pPr>
  </w:style>
  <w:style w:type="paragraph" w:styleId="30">
    <w:name w:val="toc 3"/>
    <w:basedOn w:val="a"/>
    <w:next w:val="a"/>
    <w:uiPriority w:val="39"/>
    <w:qFormat/>
    <w:pPr>
      <w:spacing w:after="57"/>
      <w:ind w:left="567"/>
    </w:pPr>
  </w:style>
  <w:style w:type="paragraph" w:styleId="20">
    <w:name w:val="toc 2"/>
    <w:basedOn w:val="a"/>
    <w:next w:val="a"/>
    <w:uiPriority w:val="39"/>
    <w:qFormat/>
    <w:pPr>
      <w:spacing w:after="100"/>
      <w:ind w:left="220"/>
    </w:pPr>
  </w:style>
  <w:style w:type="paragraph" w:styleId="40">
    <w:name w:val="toc 4"/>
    <w:basedOn w:val="a"/>
    <w:next w:val="a"/>
    <w:uiPriority w:val="39"/>
    <w:qFormat/>
    <w:pPr>
      <w:spacing w:after="57"/>
      <w:ind w:left="850"/>
    </w:pPr>
  </w:style>
  <w:style w:type="paragraph" w:styleId="50">
    <w:name w:val="toc 5"/>
    <w:basedOn w:val="a"/>
    <w:next w:val="a"/>
    <w:uiPriority w:val="39"/>
    <w:qFormat/>
    <w:pPr>
      <w:spacing w:after="57"/>
      <w:ind w:left="1134"/>
    </w:pPr>
  </w:style>
  <w:style w:type="paragraph" w:styleId="ad">
    <w:name w:val="Title"/>
    <w:basedOn w:val="a"/>
    <w:next w:val="a"/>
    <w:uiPriority w:val="10"/>
    <w:qFormat/>
    <w:pPr>
      <w:spacing w:before="300" w:after="200"/>
      <w:contextualSpacing/>
    </w:pPr>
    <w:rPr>
      <w:sz w:val="48"/>
    </w:rPr>
  </w:style>
  <w:style w:type="paragraph" w:styleId="ae">
    <w:name w:val="footer"/>
    <w:basedOn w:val="a"/>
    <w:qFormat/>
    <w:pPr>
      <w:tabs>
        <w:tab w:val="center" w:pos="7143"/>
        <w:tab w:val="right" w:pos="14287"/>
      </w:tabs>
      <w:spacing w:after="0" w:line="240" w:lineRule="auto"/>
    </w:pPr>
  </w:style>
  <w:style w:type="paragraph" w:styleId="af">
    <w:name w:val="Normal (Web)"/>
    <w:basedOn w:val="a"/>
    <w:qFormat/>
    <w:pPr>
      <w:spacing w:beforeAutospacing="1" w:afterAutospacing="1" w:line="240" w:lineRule="auto"/>
    </w:pPr>
    <w:rPr>
      <w:rFonts w:ascii="Times New Roman" w:hAnsi="Times New Roman"/>
      <w:sz w:val="24"/>
    </w:rPr>
  </w:style>
  <w:style w:type="paragraph" w:styleId="af0">
    <w:name w:val="Subtitle"/>
    <w:basedOn w:val="a"/>
    <w:next w:val="a"/>
    <w:uiPriority w:val="11"/>
    <w:qFormat/>
    <w:pPr>
      <w:spacing w:before="200" w:after="200"/>
    </w:pPr>
    <w:rPr>
      <w:sz w:val="24"/>
    </w:rPr>
  </w:style>
  <w:style w:type="table" w:styleId="af1">
    <w:name w:val="Table Grid"/>
    <w:basedOn w:val="a1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Heading2Char">
    <w:name w:val="Heading 2 Char"/>
    <w:link w:val="Heading2Char1"/>
    <w:qFormat/>
    <w:rPr>
      <w:rFonts w:ascii="Arial" w:hAnsi="Arial"/>
      <w:color w:val="000000"/>
      <w:sz w:val="34"/>
    </w:rPr>
  </w:style>
  <w:style w:type="character" w:customStyle="1" w:styleId="Heading2Char1">
    <w:name w:val="Heading 2 Char1"/>
    <w:basedOn w:val="a0"/>
    <w:link w:val="Heading2Char"/>
    <w:qFormat/>
    <w:rPr>
      <w:rFonts w:ascii="Arial" w:hAnsi="Arial"/>
      <w:sz w:val="34"/>
    </w:rPr>
  </w:style>
  <w:style w:type="paragraph" w:customStyle="1" w:styleId="QuoteChar">
    <w:name w:val="Quote Char"/>
    <w:link w:val="QuoteChar1"/>
    <w:qFormat/>
    <w:rPr>
      <w:i/>
      <w:color w:val="000000"/>
    </w:rPr>
  </w:style>
  <w:style w:type="character" w:customStyle="1" w:styleId="QuoteChar1">
    <w:name w:val="Quote Char1"/>
    <w:link w:val="QuoteChar"/>
    <w:qFormat/>
    <w:rPr>
      <w:i/>
    </w:rPr>
  </w:style>
  <w:style w:type="paragraph" w:customStyle="1" w:styleId="TitleChar">
    <w:name w:val="Title Char"/>
    <w:link w:val="TitleChar1"/>
    <w:qFormat/>
    <w:rPr>
      <w:color w:val="000000"/>
      <w:sz w:val="48"/>
    </w:rPr>
  </w:style>
  <w:style w:type="character" w:customStyle="1" w:styleId="TitleChar1">
    <w:name w:val="Title Char1"/>
    <w:basedOn w:val="a0"/>
    <w:link w:val="TitleChar"/>
    <w:qFormat/>
    <w:rPr>
      <w:sz w:val="48"/>
    </w:rPr>
  </w:style>
  <w:style w:type="paragraph" w:customStyle="1" w:styleId="Heading5Char">
    <w:name w:val="Heading 5 Char"/>
    <w:link w:val="Heading5Char1"/>
    <w:qFormat/>
    <w:rPr>
      <w:rFonts w:ascii="Arial" w:hAnsi="Arial"/>
      <w:b/>
      <w:color w:val="000000"/>
      <w:sz w:val="24"/>
    </w:rPr>
  </w:style>
  <w:style w:type="character" w:customStyle="1" w:styleId="Heading5Char1">
    <w:name w:val="Heading 5 Char1"/>
    <w:basedOn w:val="a0"/>
    <w:link w:val="Heading5Char"/>
    <w:qFormat/>
    <w:rPr>
      <w:rFonts w:ascii="Arial" w:hAnsi="Arial"/>
      <w:b/>
      <w:sz w:val="24"/>
    </w:rPr>
  </w:style>
  <w:style w:type="paragraph" w:customStyle="1" w:styleId="Endnote">
    <w:name w:val="Endnote"/>
    <w:basedOn w:val="a"/>
    <w:link w:val="Endnote1"/>
    <w:qFormat/>
    <w:pPr>
      <w:spacing w:after="0" w:line="240" w:lineRule="auto"/>
    </w:pPr>
    <w:rPr>
      <w:sz w:val="20"/>
    </w:rPr>
  </w:style>
  <w:style w:type="character" w:customStyle="1" w:styleId="Endnote1">
    <w:name w:val="Endnote1"/>
    <w:link w:val="Endnote"/>
    <w:qFormat/>
    <w:rPr>
      <w:sz w:val="20"/>
    </w:rPr>
  </w:style>
  <w:style w:type="paragraph" w:customStyle="1" w:styleId="IntenseQuoteChar">
    <w:name w:val="Intense Quote Char"/>
    <w:link w:val="IntenseQuoteChar1"/>
    <w:qFormat/>
    <w:rPr>
      <w:i/>
      <w:color w:val="000000"/>
    </w:rPr>
  </w:style>
  <w:style w:type="character" w:customStyle="1" w:styleId="IntenseQuoteChar1">
    <w:name w:val="Intense Quote Char1"/>
    <w:link w:val="IntenseQuoteChar"/>
    <w:qFormat/>
    <w:rPr>
      <w:i/>
    </w:rPr>
  </w:style>
  <w:style w:type="paragraph" w:customStyle="1" w:styleId="Heading1Char">
    <w:name w:val="Heading 1 Char"/>
    <w:link w:val="Heading1Char1"/>
    <w:qFormat/>
    <w:rPr>
      <w:rFonts w:ascii="Arial" w:hAnsi="Arial"/>
      <w:color w:val="000000"/>
      <w:sz w:val="40"/>
    </w:rPr>
  </w:style>
  <w:style w:type="character" w:customStyle="1" w:styleId="Heading1Char1">
    <w:name w:val="Heading 1 Char1"/>
    <w:basedOn w:val="a0"/>
    <w:link w:val="Heading1Char"/>
    <w:qFormat/>
    <w:rPr>
      <w:rFonts w:ascii="Arial" w:hAnsi="Arial"/>
      <w:sz w:val="40"/>
    </w:rPr>
  </w:style>
  <w:style w:type="paragraph" w:customStyle="1" w:styleId="Heading9Char">
    <w:name w:val="Heading 9 Char"/>
    <w:link w:val="Heading9Char1"/>
    <w:qFormat/>
    <w:rPr>
      <w:rFonts w:ascii="Arial" w:hAnsi="Arial"/>
      <w:i/>
      <w:color w:val="000000"/>
      <w:sz w:val="21"/>
    </w:rPr>
  </w:style>
  <w:style w:type="character" w:customStyle="1" w:styleId="Heading9Char1">
    <w:name w:val="Heading 9 Char1"/>
    <w:basedOn w:val="a0"/>
    <w:link w:val="Heading9Char"/>
    <w:qFormat/>
    <w:rPr>
      <w:rFonts w:ascii="Arial" w:hAnsi="Arial"/>
      <w:i/>
      <w:sz w:val="21"/>
    </w:rPr>
  </w:style>
  <w:style w:type="paragraph" w:customStyle="1" w:styleId="SubtitleChar">
    <w:name w:val="Subtitle Char"/>
    <w:link w:val="SubtitleChar1"/>
    <w:qFormat/>
    <w:rPr>
      <w:color w:val="000000"/>
      <w:sz w:val="24"/>
    </w:rPr>
  </w:style>
  <w:style w:type="character" w:customStyle="1" w:styleId="SubtitleChar1">
    <w:name w:val="Subtitle Char1"/>
    <w:basedOn w:val="a0"/>
    <w:link w:val="SubtitleChar"/>
    <w:qFormat/>
    <w:rPr>
      <w:sz w:val="24"/>
    </w:rPr>
  </w:style>
  <w:style w:type="paragraph" w:customStyle="1" w:styleId="Heading6Char">
    <w:name w:val="Heading 6 Char"/>
    <w:link w:val="Heading6Char1"/>
    <w:qFormat/>
    <w:rPr>
      <w:rFonts w:ascii="Arial" w:hAnsi="Arial"/>
      <w:b/>
      <w:color w:val="000000"/>
      <w:sz w:val="22"/>
    </w:rPr>
  </w:style>
  <w:style w:type="character" w:customStyle="1" w:styleId="Heading6Char1">
    <w:name w:val="Heading 6 Char1"/>
    <w:basedOn w:val="a0"/>
    <w:link w:val="Heading6Char"/>
    <w:qFormat/>
    <w:rPr>
      <w:rFonts w:ascii="Arial" w:hAnsi="Arial"/>
      <w:b/>
      <w:sz w:val="22"/>
    </w:rPr>
  </w:style>
  <w:style w:type="paragraph" w:customStyle="1" w:styleId="FooterChar">
    <w:name w:val="Footer Char"/>
    <w:link w:val="FooterChar1"/>
    <w:qFormat/>
    <w:rPr>
      <w:color w:val="000000"/>
    </w:rPr>
  </w:style>
  <w:style w:type="character" w:customStyle="1" w:styleId="FooterChar1">
    <w:name w:val="Footer Char1"/>
    <w:basedOn w:val="a0"/>
    <w:link w:val="FooterChar"/>
    <w:qFormat/>
  </w:style>
  <w:style w:type="paragraph" w:styleId="af2">
    <w:name w:val="Intense Quote"/>
    <w:basedOn w:val="a"/>
    <w:next w:val="a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ind w:left="720" w:right="720"/>
    </w:pPr>
    <w:rPr>
      <w:i/>
    </w:rPr>
  </w:style>
  <w:style w:type="paragraph" w:customStyle="1" w:styleId="CaptionChar">
    <w:name w:val="Caption Char"/>
    <w:link w:val="CaptionChar1"/>
    <w:qFormat/>
    <w:rPr>
      <w:color w:val="000000"/>
    </w:rPr>
  </w:style>
  <w:style w:type="character" w:customStyle="1" w:styleId="CaptionChar1">
    <w:name w:val="Caption Char1"/>
    <w:link w:val="CaptionChar"/>
    <w:qFormat/>
  </w:style>
  <w:style w:type="paragraph" w:styleId="af3">
    <w:name w:val="List Paragraph"/>
    <w:basedOn w:val="a"/>
    <w:qFormat/>
    <w:pPr>
      <w:ind w:left="720"/>
      <w:contextualSpacing/>
    </w:pPr>
  </w:style>
  <w:style w:type="paragraph" w:customStyle="1" w:styleId="Style66">
    <w:name w:val="_Style 66"/>
    <w:link w:val="Style67"/>
    <w:semiHidden/>
    <w:unhideWhenUsed/>
    <w:qFormat/>
    <w:rPr>
      <w:rFonts w:asciiTheme="minorHAnsi" w:hAnsiTheme="minorHAnsi"/>
      <w:color w:val="000000"/>
      <w:sz w:val="22"/>
    </w:rPr>
  </w:style>
  <w:style w:type="character" w:customStyle="1" w:styleId="Style67">
    <w:name w:val="_Style 67"/>
    <w:link w:val="Style66"/>
    <w:semiHidden/>
    <w:unhideWhenUsed/>
    <w:qFormat/>
    <w:rPr>
      <w:rFonts w:asciiTheme="minorHAnsi" w:hAnsiTheme="minorHAnsi"/>
      <w:sz w:val="22"/>
    </w:rPr>
  </w:style>
  <w:style w:type="paragraph" w:customStyle="1" w:styleId="Footnote">
    <w:name w:val="Footnote"/>
    <w:basedOn w:val="a"/>
    <w:link w:val="Footnote1"/>
    <w:qFormat/>
    <w:pPr>
      <w:spacing w:after="40" w:line="240" w:lineRule="auto"/>
    </w:pPr>
    <w:rPr>
      <w:sz w:val="18"/>
    </w:rPr>
  </w:style>
  <w:style w:type="character" w:customStyle="1" w:styleId="Footnote1">
    <w:name w:val="Footnote1"/>
    <w:link w:val="Footnote"/>
    <w:qFormat/>
    <w:rPr>
      <w:sz w:val="18"/>
    </w:rPr>
  </w:style>
  <w:style w:type="paragraph" w:customStyle="1" w:styleId="HeaderChar">
    <w:name w:val="Header Char"/>
    <w:link w:val="HeaderChar1"/>
    <w:qFormat/>
    <w:rPr>
      <w:color w:val="000000"/>
    </w:rPr>
  </w:style>
  <w:style w:type="character" w:customStyle="1" w:styleId="HeaderChar1">
    <w:name w:val="Header Char1"/>
    <w:basedOn w:val="a0"/>
    <w:link w:val="HeaderChar"/>
    <w:qFormat/>
  </w:style>
  <w:style w:type="paragraph" w:customStyle="1" w:styleId="HeaderandFooter">
    <w:name w:val="Header and Footer"/>
    <w:link w:val="HeaderandFooter1"/>
    <w:qFormat/>
    <w:pPr>
      <w:jc w:val="both"/>
    </w:pPr>
    <w:rPr>
      <w:rFonts w:ascii="XO Thames" w:hAnsi="XO Thames"/>
      <w:color w:val="000000"/>
      <w:sz w:val="28"/>
    </w:rPr>
  </w:style>
  <w:style w:type="character" w:customStyle="1" w:styleId="HeaderandFooter1">
    <w:name w:val="Header and Footer1"/>
    <w:link w:val="HeaderandFooter"/>
    <w:qFormat/>
    <w:rPr>
      <w:rFonts w:ascii="XO Thames" w:hAnsi="XO Thames"/>
      <w:sz w:val="28"/>
    </w:rPr>
  </w:style>
  <w:style w:type="paragraph" w:styleId="21">
    <w:name w:val="Quote"/>
    <w:basedOn w:val="a"/>
    <w:next w:val="a"/>
    <w:qFormat/>
    <w:pPr>
      <w:ind w:left="720" w:right="720"/>
    </w:pPr>
    <w:rPr>
      <w:i/>
    </w:rPr>
  </w:style>
  <w:style w:type="paragraph" w:customStyle="1" w:styleId="Style84">
    <w:name w:val="_Style 84"/>
    <w:link w:val="Style85"/>
    <w:semiHidden/>
    <w:unhideWhenUsed/>
    <w:qFormat/>
    <w:rPr>
      <w:rFonts w:asciiTheme="minorHAnsi" w:hAnsiTheme="minorHAnsi"/>
      <w:color w:val="000000"/>
      <w:sz w:val="22"/>
    </w:rPr>
  </w:style>
  <w:style w:type="character" w:customStyle="1" w:styleId="Style85">
    <w:name w:val="_Style 85"/>
    <w:link w:val="Style84"/>
    <w:semiHidden/>
    <w:unhideWhenUsed/>
    <w:qFormat/>
    <w:rPr>
      <w:rFonts w:asciiTheme="minorHAnsi" w:hAnsiTheme="minorHAnsi"/>
      <w:sz w:val="22"/>
    </w:rPr>
  </w:style>
  <w:style w:type="paragraph" w:customStyle="1" w:styleId="Heading8Char">
    <w:name w:val="Heading 8 Char"/>
    <w:link w:val="Heading8Char1"/>
    <w:qFormat/>
    <w:rPr>
      <w:rFonts w:ascii="Arial" w:hAnsi="Arial"/>
      <w:i/>
      <w:color w:val="000000"/>
      <w:sz w:val="22"/>
    </w:rPr>
  </w:style>
  <w:style w:type="character" w:customStyle="1" w:styleId="Heading8Char1">
    <w:name w:val="Heading 8 Char1"/>
    <w:basedOn w:val="a0"/>
    <w:link w:val="Heading8Char"/>
    <w:qFormat/>
    <w:rPr>
      <w:rFonts w:ascii="Arial" w:hAnsi="Arial"/>
      <w:i/>
      <w:sz w:val="22"/>
    </w:rPr>
  </w:style>
  <w:style w:type="paragraph" w:customStyle="1" w:styleId="Heading3Char">
    <w:name w:val="Heading 3 Char"/>
    <w:link w:val="Heading3Char1"/>
    <w:qFormat/>
    <w:rPr>
      <w:rFonts w:ascii="Arial" w:hAnsi="Arial"/>
      <w:color w:val="000000"/>
      <w:sz w:val="30"/>
    </w:rPr>
  </w:style>
  <w:style w:type="character" w:customStyle="1" w:styleId="Heading3Char1">
    <w:name w:val="Heading 3 Char1"/>
    <w:basedOn w:val="a0"/>
    <w:link w:val="Heading3Char"/>
    <w:qFormat/>
    <w:rPr>
      <w:rFonts w:ascii="Arial" w:hAnsi="Arial"/>
      <w:sz w:val="30"/>
    </w:rPr>
  </w:style>
  <w:style w:type="paragraph" w:customStyle="1" w:styleId="Heading4Char">
    <w:name w:val="Heading 4 Char"/>
    <w:link w:val="Heading4Char1"/>
    <w:qFormat/>
    <w:rPr>
      <w:rFonts w:ascii="Arial" w:hAnsi="Arial"/>
      <w:b/>
      <w:color w:val="000000"/>
      <w:sz w:val="26"/>
    </w:rPr>
  </w:style>
  <w:style w:type="character" w:customStyle="1" w:styleId="Heading4Char1">
    <w:name w:val="Heading 4 Char1"/>
    <w:basedOn w:val="a0"/>
    <w:link w:val="Heading4Char"/>
    <w:qFormat/>
    <w:rPr>
      <w:rFonts w:ascii="Arial" w:hAnsi="Arial"/>
      <w:b/>
      <w:sz w:val="26"/>
    </w:rPr>
  </w:style>
  <w:style w:type="paragraph" w:customStyle="1" w:styleId="11">
    <w:name w:val="Заголовок оглавления1"/>
    <w:link w:val="110"/>
    <w:qFormat/>
    <w:pPr>
      <w:spacing w:after="160" w:line="259" w:lineRule="auto"/>
    </w:pPr>
    <w:rPr>
      <w:rFonts w:asciiTheme="minorHAnsi" w:hAnsiTheme="minorHAnsi"/>
      <w:color w:val="000000"/>
      <w:sz w:val="22"/>
    </w:rPr>
  </w:style>
  <w:style w:type="character" w:customStyle="1" w:styleId="110">
    <w:name w:val="Заголовок оглавления11"/>
    <w:link w:val="11"/>
    <w:qFormat/>
    <w:rPr>
      <w:rFonts w:asciiTheme="minorHAnsi" w:hAnsiTheme="minorHAnsi"/>
      <w:sz w:val="22"/>
    </w:rPr>
  </w:style>
  <w:style w:type="paragraph" w:customStyle="1" w:styleId="22">
    <w:name w:val="Заголовок оглавления2"/>
    <w:basedOn w:val="1"/>
    <w:next w:val="a"/>
    <w:link w:val="210"/>
    <w:qFormat/>
    <w:pPr>
      <w:spacing w:before="240" w:after="0"/>
      <w:outlineLvl w:val="8"/>
    </w:pPr>
    <w:rPr>
      <w:rFonts w:asciiTheme="majorHAnsi" w:hAnsiTheme="majorHAnsi"/>
      <w:color w:val="2F5496" w:themeColor="accent1" w:themeShade="BF"/>
      <w:sz w:val="32"/>
    </w:rPr>
  </w:style>
  <w:style w:type="character" w:customStyle="1" w:styleId="210">
    <w:name w:val="Заголовок оглавления21"/>
    <w:link w:val="22"/>
    <w:qFormat/>
    <w:rPr>
      <w:rFonts w:asciiTheme="majorHAnsi" w:hAnsiTheme="majorHAnsi"/>
      <w:color w:val="2F5496" w:themeColor="accent1" w:themeShade="BF"/>
      <w:sz w:val="32"/>
    </w:rPr>
  </w:style>
  <w:style w:type="paragraph" w:customStyle="1" w:styleId="FootnoteTextChar">
    <w:name w:val="Footnote Text Char"/>
    <w:link w:val="FootnoteTextChar1"/>
    <w:qFormat/>
    <w:rPr>
      <w:color w:val="000000"/>
      <w:sz w:val="18"/>
    </w:rPr>
  </w:style>
  <w:style w:type="character" w:customStyle="1" w:styleId="FootnoteTextChar1">
    <w:name w:val="Footnote Text Char1"/>
    <w:link w:val="FootnoteTextChar"/>
    <w:qFormat/>
    <w:rPr>
      <w:sz w:val="18"/>
    </w:rPr>
  </w:style>
  <w:style w:type="paragraph" w:customStyle="1" w:styleId="Heading7Char">
    <w:name w:val="Heading 7 Char"/>
    <w:link w:val="Heading7Char1"/>
    <w:qFormat/>
    <w:rPr>
      <w:rFonts w:ascii="Arial" w:hAnsi="Arial"/>
      <w:b/>
      <w:i/>
      <w:color w:val="000000"/>
      <w:sz w:val="22"/>
    </w:rPr>
  </w:style>
  <w:style w:type="character" w:customStyle="1" w:styleId="Heading7Char1">
    <w:name w:val="Heading 7 Char1"/>
    <w:basedOn w:val="a0"/>
    <w:link w:val="Heading7Char"/>
    <w:qFormat/>
    <w:rPr>
      <w:rFonts w:ascii="Arial" w:hAnsi="Arial"/>
      <w:b/>
      <w:i/>
      <w:sz w:val="22"/>
    </w:rPr>
  </w:style>
  <w:style w:type="paragraph" w:styleId="af4">
    <w:name w:val="No Spacing"/>
    <w:basedOn w:val="a"/>
    <w:qFormat/>
  </w:style>
  <w:style w:type="paragraph" w:customStyle="1" w:styleId="terms-mark">
    <w:name w:val="terms-mark"/>
    <w:link w:val="terms-mark1"/>
    <w:qFormat/>
    <w:rPr>
      <w:color w:val="000000"/>
    </w:rPr>
  </w:style>
  <w:style w:type="character" w:customStyle="1" w:styleId="terms-mark1">
    <w:name w:val="terms-mark1"/>
    <w:basedOn w:val="a0"/>
    <w:link w:val="terms-mark"/>
    <w:qFormat/>
  </w:style>
  <w:style w:type="paragraph" w:customStyle="1" w:styleId="EndnoteTextChar">
    <w:name w:val="Endnote Text Char"/>
    <w:link w:val="EndnoteTextChar1"/>
    <w:qFormat/>
    <w:rPr>
      <w:color w:val="000000"/>
    </w:rPr>
  </w:style>
  <w:style w:type="character" w:customStyle="1" w:styleId="EndnoteTextChar1">
    <w:name w:val="Endnote Text Char1"/>
    <w:link w:val="EndnoteTextChar"/>
    <w:qFormat/>
    <w:rPr>
      <w:sz w:val="20"/>
    </w:rPr>
  </w:style>
  <w:style w:type="paragraph" w:customStyle="1" w:styleId="af5">
    <w:name w:val="_Основной с красной строки"/>
    <w:basedOn w:val="a"/>
    <w:link w:val="12"/>
    <w:qFormat/>
    <w:pPr>
      <w:spacing w:after="0" w:line="360" w:lineRule="auto"/>
      <w:ind w:firstLine="709"/>
      <w:jc w:val="both"/>
    </w:pPr>
    <w:rPr>
      <w:rFonts w:ascii="Times New Roman" w:hAnsi="Times New Roman"/>
      <w:sz w:val="24"/>
    </w:rPr>
  </w:style>
  <w:style w:type="character" w:customStyle="1" w:styleId="12">
    <w:name w:val="_Основной с красной строки1"/>
    <w:link w:val="af5"/>
    <w:qFormat/>
    <w:rPr>
      <w:rFonts w:ascii="Times New Roman" w:hAnsi="Times New Roman"/>
      <w:sz w:val="24"/>
    </w:rPr>
  </w:style>
  <w:style w:type="table" w:customStyle="1" w:styleId="ListTable1Light-Accent3">
    <w:name w:val="List Table 1 Light - Accent 3"/>
    <w:basedOn w:val="a1"/>
    <w:qFormat/>
    <w:tblPr/>
  </w:style>
  <w:style w:type="table" w:customStyle="1" w:styleId="ListTable7Colorful-Accent2">
    <w:name w:val="List Table 7 Colorful - Accent 2"/>
    <w:basedOn w:val="a1"/>
    <w:qFormat/>
    <w:tblPr>
      <w:tblBorders>
        <w:right w:val="single" w:sz="4" w:space="0" w:color="F4B184" w:themeColor="accent2" w:themeTint="97"/>
      </w:tblBorders>
    </w:tblPr>
  </w:style>
  <w:style w:type="table" w:customStyle="1" w:styleId="ListTable4-Accent6">
    <w:name w:val="List Table 4 - Accent 6"/>
    <w:basedOn w:val="a1"/>
    <w:qFormat/>
    <w:tblPr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</w:style>
  <w:style w:type="table" w:customStyle="1" w:styleId="ListTable1Light-Accent4">
    <w:name w:val="List Table 1 Light - Accent 4"/>
    <w:basedOn w:val="a1"/>
    <w:qFormat/>
    <w:tblPr/>
  </w:style>
  <w:style w:type="table" w:customStyle="1" w:styleId="GridTable6Colorful-Accent3">
    <w:name w:val="Grid Table 6 Colorful - Accent 3"/>
    <w:basedOn w:val="a1"/>
    <w:qFormat/>
    <w:tblPr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</w:style>
  <w:style w:type="table" w:customStyle="1" w:styleId="-21">
    <w:name w:val="Список-таблица 21"/>
    <w:basedOn w:val="a1"/>
    <w:qFormat/>
    <w:tblPr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</w:style>
  <w:style w:type="table" w:customStyle="1" w:styleId="ListTable5Dark-Accent2">
    <w:name w:val="List Table 5 Dark - Accent 2"/>
    <w:basedOn w:val="a1"/>
    <w:qFormat/>
    <w:tblPr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</w:tblPr>
  </w:style>
  <w:style w:type="table" w:customStyle="1" w:styleId="GridTable7Colorful-Accent5">
    <w:name w:val="Grid Table 7 Colorful - Accent 5"/>
    <w:basedOn w:val="a1"/>
    <w:qFormat/>
    <w:tblPr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</w:style>
  <w:style w:type="table" w:customStyle="1" w:styleId="GridTable7Colorful-Accent4">
    <w:name w:val="Grid Table 7 Colorful - Accent 4"/>
    <w:basedOn w:val="a1"/>
    <w:qFormat/>
    <w:tblPr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</w:style>
  <w:style w:type="table" w:customStyle="1" w:styleId="ListTable3-Accent4">
    <w:name w:val="List Table 3 - Accent 4"/>
    <w:basedOn w:val="a1"/>
    <w:qFormat/>
    <w:tblPr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</w:style>
  <w:style w:type="table" w:customStyle="1" w:styleId="GridTable5Dark-Accent5">
    <w:name w:val="Grid Table 5 Dark - Accent 5"/>
    <w:basedOn w:val="a1"/>
    <w:qFormat/>
    <w:tblPr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</w:style>
  <w:style w:type="table" w:customStyle="1" w:styleId="GridTable2-Accent5">
    <w:name w:val="Grid Table 2 - Accent 5"/>
    <w:basedOn w:val="a1"/>
    <w:qFormat/>
    <w:tblPr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</w:style>
  <w:style w:type="table" w:customStyle="1" w:styleId="ListTable4-Accent1">
    <w:name w:val="List Table 4 - Accent 1"/>
    <w:basedOn w:val="a1"/>
    <w:qFormat/>
    <w:tblPr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</w:style>
  <w:style w:type="table" w:customStyle="1" w:styleId="ListTable2-Accent3">
    <w:name w:val="List Table 2 - Accent 3"/>
    <w:basedOn w:val="a1"/>
    <w:qFormat/>
    <w:tblPr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</w:style>
  <w:style w:type="table" w:customStyle="1" w:styleId="GridTable1Light-Accent2">
    <w:name w:val="Grid Table 1 Light - Accent 2"/>
    <w:basedOn w:val="a1"/>
    <w:qFormat/>
    <w:tblPr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</w:style>
  <w:style w:type="table" w:customStyle="1" w:styleId="GridTable2-Accent4">
    <w:name w:val="Grid Table 2 - Accent 4"/>
    <w:basedOn w:val="a1"/>
    <w:qFormat/>
    <w:tblPr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</w:style>
  <w:style w:type="table" w:customStyle="1" w:styleId="BorderedLined-Accent">
    <w:name w:val="Bordered &amp; Lined - Accent"/>
    <w:basedOn w:val="a1"/>
    <w:qFormat/>
    <w:rPr>
      <w:color w:val="404040"/>
    </w:rPr>
    <w:tblPr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</w:style>
  <w:style w:type="table" w:customStyle="1" w:styleId="ListTable4-Accent2">
    <w:name w:val="List Table 4 - Accent 2"/>
    <w:basedOn w:val="a1"/>
    <w:qFormat/>
    <w:tblPr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</w:style>
  <w:style w:type="table" w:customStyle="1" w:styleId="GridTable7Colorful-Accent6">
    <w:name w:val="Grid Table 7 Colorful - Accent 6"/>
    <w:basedOn w:val="a1"/>
    <w:qFormat/>
    <w:tblPr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</w:style>
  <w:style w:type="table" w:customStyle="1" w:styleId="GridTable7Colorful-Accent2">
    <w:name w:val="Grid Table 7 Colorful - Accent 2"/>
    <w:basedOn w:val="a1"/>
    <w:qFormat/>
    <w:tblPr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</w:style>
  <w:style w:type="table" w:customStyle="1" w:styleId="GridTable3-Accent2">
    <w:name w:val="Grid Table 3 - Accent 2"/>
    <w:basedOn w:val="a1"/>
    <w:qFormat/>
    <w:tblPr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</w:style>
  <w:style w:type="table" w:customStyle="1" w:styleId="BorderedLined-Accent6">
    <w:name w:val="Bordered &amp; Lined - Accent 6"/>
    <w:basedOn w:val="a1"/>
    <w:qFormat/>
    <w:rPr>
      <w:color w:val="404040"/>
    </w:rPr>
    <w:tblPr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</w:style>
  <w:style w:type="table" w:customStyle="1" w:styleId="GridTable5Dark-Accent4">
    <w:name w:val="Grid Table 5 Dark- Accent 4"/>
    <w:basedOn w:val="a1"/>
    <w:qFormat/>
    <w:tblPr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</w:style>
  <w:style w:type="table" w:customStyle="1" w:styleId="Lined-Accent">
    <w:name w:val="Lined - Accent"/>
    <w:basedOn w:val="a1"/>
    <w:qFormat/>
    <w:rPr>
      <w:color w:val="404040"/>
    </w:rPr>
    <w:tblPr/>
  </w:style>
  <w:style w:type="table" w:customStyle="1" w:styleId="GridTable7Colorful-Accent1">
    <w:name w:val="Grid Table 7 Colorful - Accent 1"/>
    <w:basedOn w:val="a1"/>
    <w:qFormat/>
    <w:tblPr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</w:style>
  <w:style w:type="table" w:customStyle="1" w:styleId="GridTable4-Accent6">
    <w:name w:val="Grid Table 4 - Accent 6"/>
    <w:basedOn w:val="a1"/>
    <w:qFormat/>
    <w:tblPr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</w:style>
  <w:style w:type="table" w:customStyle="1" w:styleId="ListTable2-Accent1">
    <w:name w:val="List Table 2 - Accent 1"/>
    <w:basedOn w:val="a1"/>
    <w:qFormat/>
    <w:tblPr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</w:style>
  <w:style w:type="table" w:customStyle="1" w:styleId="Style200">
    <w:name w:val="_Style 200"/>
    <w:basedOn w:val="TableNormal"/>
    <w:qFormat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">
    <w:name w:val="Table Normal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3">
    <w:name w:val="Grid Table 3 - Accent 3"/>
    <w:basedOn w:val="a1"/>
    <w:qFormat/>
    <w:tblPr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</w:style>
  <w:style w:type="table" w:customStyle="1" w:styleId="Style199">
    <w:name w:val="_Style 199"/>
    <w:basedOn w:val="TableNormal"/>
    <w:qFormat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-31">
    <w:name w:val="Таблица-сетка 31"/>
    <w:basedOn w:val="a1"/>
    <w:qFormat/>
    <w:tblPr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</w:style>
  <w:style w:type="table" w:customStyle="1" w:styleId="ListTable3-Accent3">
    <w:name w:val="List Table 3 - Accent 3"/>
    <w:basedOn w:val="a1"/>
    <w:qFormat/>
    <w:tblPr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</w:style>
  <w:style w:type="table" w:customStyle="1" w:styleId="GridTable7Colorful-Accent3">
    <w:name w:val="Grid Table 7 Colorful - Accent 3"/>
    <w:basedOn w:val="a1"/>
    <w:qFormat/>
    <w:tblPr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</w:style>
  <w:style w:type="table" w:customStyle="1" w:styleId="Lined-Accent1">
    <w:name w:val="Lined - Accent 1"/>
    <w:basedOn w:val="a1"/>
    <w:qFormat/>
    <w:rPr>
      <w:color w:val="404040"/>
    </w:rPr>
    <w:tblPr/>
  </w:style>
  <w:style w:type="table" w:customStyle="1" w:styleId="-210">
    <w:name w:val="Таблица-сетка 21"/>
    <w:basedOn w:val="a1"/>
    <w:qFormat/>
    <w:tblPr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</w:style>
  <w:style w:type="table" w:customStyle="1" w:styleId="GridTable2-Accent1">
    <w:name w:val="Grid Table 2 - Accent 1"/>
    <w:basedOn w:val="a1"/>
    <w:qFormat/>
    <w:tblPr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</w:style>
  <w:style w:type="table" w:customStyle="1" w:styleId="41">
    <w:name w:val="Таблица простая 41"/>
    <w:basedOn w:val="a1"/>
    <w:qFormat/>
    <w:tblPr/>
  </w:style>
  <w:style w:type="table" w:customStyle="1" w:styleId="GridTable6Colorful-Accent5">
    <w:name w:val="Grid Table 6 Colorful - Accent 5"/>
    <w:basedOn w:val="a1"/>
    <w:qFormat/>
    <w:tblPr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</w:style>
  <w:style w:type="table" w:customStyle="1" w:styleId="-51">
    <w:name w:val="Список-таблица 5 темная1"/>
    <w:basedOn w:val="a1"/>
    <w:qFormat/>
    <w:tblPr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</w:tblPr>
  </w:style>
  <w:style w:type="table" w:customStyle="1" w:styleId="BorderedLined-Accent5">
    <w:name w:val="Bordered &amp; Lined - Accent 5"/>
    <w:basedOn w:val="a1"/>
    <w:qFormat/>
    <w:rPr>
      <w:color w:val="404040"/>
    </w:rPr>
    <w:tblPr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</w:style>
  <w:style w:type="table" w:customStyle="1" w:styleId="ListTable2-Accent6">
    <w:name w:val="List Table 2 - Accent 6"/>
    <w:basedOn w:val="a1"/>
    <w:qFormat/>
    <w:tblPr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</w:style>
  <w:style w:type="table" w:customStyle="1" w:styleId="GridTable3-Accent6">
    <w:name w:val="Grid Table 3 - Accent 6"/>
    <w:basedOn w:val="a1"/>
    <w:qFormat/>
    <w:tblPr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</w:style>
  <w:style w:type="table" w:customStyle="1" w:styleId="GridTable4-Accent5">
    <w:name w:val="Grid Table 4 - Accent 5"/>
    <w:basedOn w:val="a1"/>
    <w:qFormat/>
    <w:tblPr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</w:style>
  <w:style w:type="table" w:customStyle="1" w:styleId="Lined-Accent5">
    <w:name w:val="Lined - Accent 5"/>
    <w:basedOn w:val="a1"/>
    <w:qFormat/>
    <w:rPr>
      <w:color w:val="404040"/>
    </w:rPr>
    <w:tblPr/>
  </w:style>
  <w:style w:type="table" w:customStyle="1" w:styleId="Bordered-Accent6">
    <w:name w:val="Bordered - Accent 6"/>
    <w:basedOn w:val="a1"/>
    <w:qFormat/>
    <w:tblPr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</w:style>
  <w:style w:type="table" w:customStyle="1" w:styleId="ListTable4-Accent4">
    <w:name w:val="List Table 4 - Accent 4"/>
    <w:basedOn w:val="a1"/>
    <w:qFormat/>
    <w:tblPr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</w:style>
  <w:style w:type="table" w:customStyle="1" w:styleId="GridTable1Light-Accent3">
    <w:name w:val="Grid Table 1 Light - Accent 3"/>
    <w:basedOn w:val="a1"/>
    <w:qFormat/>
    <w:tblPr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</w:style>
  <w:style w:type="table" w:customStyle="1" w:styleId="BorderedLined-Accent4">
    <w:name w:val="Bordered &amp; Lined - Accent 4"/>
    <w:basedOn w:val="a1"/>
    <w:qFormat/>
    <w:rPr>
      <w:color w:val="404040"/>
    </w:rPr>
    <w:tblPr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</w:style>
  <w:style w:type="table" w:customStyle="1" w:styleId="ListTable1Light-Accent6">
    <w:name w:val="List Table 1 Light - Accent 6"/>
    <w:basedOn w:val="a1"/>
    <w:qFormat/>
    <w:tblPr/>
  </w:style>
  <w:style w:type="table" w:customStyle="1" w:styleId="ListTable6Colorful-Accent4">
    <w:name w:val="List Table 6 Colorful - Accent 4"/>
    <w:basedOn w:val="a1"/>
    <w:qFormat/>
    <w:tblPr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</w:style>
  <w:style w:type="table" w:customStyle="1" w:styleId="Style201">
    <w:name w:val="_Style 201"/>
    <w:basedOn w:val="TableNormal"/>
    <w:qFormat/>
    <w:rPr>
      <w:color w:val="404040"/>
    </w:rPr>
    <w:tblPr>
      <w:tblCellMar>
        <w:left w:w="108" w:type="dxa"/>
        <w:right w:w="108" w:type="dxa"/>
      </w:tblCellMar>
    </w:tblPr>
  </w:style>
  <w:style w:type="table" w:customStyle="1" w:styleId="Lined-Accent3">
    <w:name w:val="Lined - Accent 3"/>
    <w:basedOn w:val="a1"/>
    <w:qFormat/>
    <w:rPr>
      <w:color w:val="404040"/>
    </w:rPr>
    <w:tblPr/>
  </w:style>
  <w:style w:type="table" w:customStyle="1" w:styleId="111">
    <w:name w:val="Таблица простая 11"/>
    <w:basedOn w:val="a1"/>
    <w:qFormat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customStyle="1" w:styleId="GridTable6Colorful-Accent2">
    <w:name w:val="Grid Table 6 Colorful - Accent 2"/>
    <w:basedOn w:val="a1"/>
    <w:qFormat/>
    <w:tblPr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</w:style>
  <w:style w:type="table" w:customStyle="1" w:styleId="GridTable2-Accent6">
    <w:name w:val="Grid Table 2 - Accent 6"/>
    <w:basedOn w:val="a1"/>
    <w:qFormat/>
    <w:tblPr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</w:style>
  <w:style w:type="table" w:customStyle="1" w:styleId="Bordered-Accent3">
    <w:name w:val="Bordered - Accent 3"/>
    <w:basedOn w:val="a1"/>
    <w:qFormat/>
    <w:tblPr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</w:style>
  <w:style w:type="table" w:customStyle="1" w:styleId="GridTable2-Accent2">
    <w:name w:val="Grid Table 2 - Accent 2"/>
    <w:basedOn w:val="a1"/>
    <w:qFormat/>
    <w:tblPr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</w:style>
  <w:style w:type="table" w:customStyle="1" w:styleId="ListTable5Dark-Accent6">
    <w:name w:val="List Table 5 Dark - Accent 6"/>
    <w:basedOn w:val="a1"/>
    <w:qFormat/>
    <w:tblPr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</w:tblPr>
  </w:style>
  <w:style w:type="table" w:customStyle="1" w:styleId="TableGridLight">
    <w:name w:val="Table Grid Light"/>
    <w:basedOn w:val="a1"/>
    <w:qFormat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customStyle="1" w:styleId="GridTable4-Accent3">
    <w:name w:val="Grid Table 4 - Accent 3"/>
    <w:basedOn w:val="a1"/>
    <w:qFormat/>
    <w:tblPr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</w:style>
  <w:style w:type="table" w:customStyle="1" w:styleId="ListTable7Colorful-Accent1">
    <w:name w:val="List Table 7 Colorful - Accent 1"/>
    <w:basedOn w:val="a1"/>
    <w:qFormat/>
    <w:tblPr>
      <w:tblBorders>
        <w:right w:val="single" w:sz="4" w:space="0" w:color="4472C4" w:themeColor="accent1"/>
      </w:tblBorders>
    </w:tblPr>
  </w:style>
  <w:style w:type="table" w:customStyle="1" w:styleId="ListTable6Colorful-Accent1">
    <w:name w:val="List Table 6 Colorful - Accent 1"/>
    <w:basedOn w:val="a1"/>
    <w:qFormat/>
    <w:tblPr>
      <w:tblBorders>
        <w:top w:val="single" w:sz="4" w:space="0" w:color="4472C4" w:themeColor="accent1"/>
        <w:bottom w:val="single" w:sz="4" w:space="0" w:color="4472C4" w:themeColor="accent1"/>
      </w:tblBorders>
    </w:tblPr>
  </w:style>
  <w:style w:type="table" w:customStyle="1" w:styleId="GridTable1Light-Accent5">
    <w:name w:val="Grid Table 1 Light - Accent 5"/>
    <w:basedOn w:val="a1"/>
    <w:qFormat/>
    <w:tblPr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</w:style>
  <w:style w:type="table" w:customStyle="1" w:styleId="ListTable7Colorful-Accent4">
    <w:name w:val="List Table 7 Colorful - Accent 4"/>
    <w:basedOn w:val="a1"/>
    <w:qFormat/>
    <w:tblPr>
      <w:tblBorders>
        <w:right w:val="single" w:sz="4" w:space="0" w:color="FFD865" w:themeColor="accent4" w:themeTint="9A"/>
      </w:tblBorders>
    </w:tblPr>
  </w:style>
  <w:style w:type="table" w:customStyle="1" w:styleId="ListTable2-Accent5">
    <w:name w:val="List Table 2 - Accent 5"/>
    <w:basedOn w:val="a1"/>
    <w:qFormat/>
    <w:tblPr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</w:style>
  <w:style w:type="table" w:customStyle="1" w:styleId="ListTable3-Accent1">
    <w:name w:val="List Table 3 - Accent 1"/>
    <w:basedOn w:val="a1"/>
    <w:qFormat/>
    <w:tblPr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</w:style>
  <w:style w:type="table" w:customStyle="1" w:styleId="-71">
    <w:name w:val="Список-таблица 7 цветная1"/>
    <w:basedOn w:val="a1"/>
    <w:qFormat/>
    <w:tblPr>
      <w:tblBorders>
        <w:right w:val="single" w:sz="4" w:space="0" w:color="7F7F7F" w:themeColor="text1" w:themeTint="80"/>
      </w:tblBorders>
    </w:tblPr>
  </w:style>
  <w:style w:type="table" w:customStyle="1" w:styleId="ListTable6Colorful-Accent2">
    <w:name w:val="List Table 6 Colorful - Accent 2"/>
    <w:basedOn w:val="a1"/>
    <w:qFormat/>
    <w:tblPr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</w:style>
  <w:style w:type="table" w:customStyle="1" w:styleId="-510">
    <w:name w:val="Таблица-сетка 5 темная1"/>
    <w:basedOn w:val="a1"/>
    <w:qFormat/>
    <w:tblPr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</w:style>
  <w:style w:type="table" w:customStyle="1" w:styleId="-11">
    <w:name w:val="Список-таблица 1 светлая1"/>
    <w:basedOn w:val="a1"/>
    <w:qFormat/>
    <w:tblPr/>
  </w:style>
  <w:style w:type="table" w:customStyle="1" w:styleId="ListTable1Light-Accent2">
    <w:name w:val="List Table 1 Light - Accent 2"/>
    <w:basedOn w:val="a1"/>
    <w:qFormat/>
    <w:tblPr/>
  </w:style>
  <w:style w:type="table" w:customStyle="1" w:styleId="ListTable5Dark-Accent1">
    <w:name w:val="List Table 5 Dark - Accent 1"/>
    <w:basedOn w:val="a1"/>
    <w:qFormat/>
    <w:tblPr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</w:tblPr>
  </w:style>
  <w:style w:type="table" w:customStyle="1" w:styleId="GridTable2-Accent3">
    <w:name w:val="Grid Table 2 - Accent 3"/>
    <w:basedOn w:val="a1"/>
    <w:qFormat/>
    <w:tblPr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</w:style>
  <w:style w:type="table" w:customStyle="1" w:styleId="ListTable1Light-Accent1">
    <w:name w:val="List Table 1 Light - Accent 1"/>
    <w:basedOn w:val="a1"/>
    <w:qFormat/>
    <w:tblPr/>
  </w:style>
  <w:style w:type="table" w:customStyle="1" w:styleId="-61">
    <w:name w:val="Список-таблица 6 цветная1"/>
    <w:basedOn w:val="a1"/>
    <w:qFormat/>
    <w:tblPr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</w:style>
  <w:style w:type="table" w:customStyle="1" w:styleId="ListTable6Colorful-Accent3">
    <w:name w:val="List Table 6 Colorful - Accent 3"/>
    <w:basedOn w:val="a1"/>
    <w:qFormat/>
    <w:tblPr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</w:style>
  <w:style w:type="table" w:customStyle="1" w:styleId="ListTable7Colorful-Accent6">
    <w:name w:val="List Table 7 Colorful - Accent 6"/>
    <w:basedOn w:val="a1"/>
    <w:qFormat/>
    <w:tblPr>
      <w:tblBorders>
        <w:right w:val="single" w:sz="4" w:space="0" w:color="A9D08E" w:themeColor="accent6" w:themeTint="98"/>
      </w:tblBorders>
    </w:tblPr>
  </w:style>
  <w:style w:type="table" w:customStyle="1" w:styleId="ListTable4-Accent3">
    <w:name w:val="List Table 4 - Accent 3"/>
    <w:basedOn w:val="a1"/>
    <w:qFormat/>
    <w:tblPr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</w:style>
  <w:style w:type="table" w:customStyle="1" w:styleId="GridTable5Dark-Accent2">
    <w:name w:val="Grid Table 5 Dark - Accent 2"/>
    <w:basedOn w:val="a1"/>
    <w:qFormat/>
    <w:tblPr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</w:style>
  <w:style w:type="table" w:customStyle="1" w:styleId="Lined-Accent2">
    <w:name w:val="Lined - Accent 2"/>
    <w:basedOn w:val="a1"/>
    <w:qFormat/>
    <w:rPr>
      <w:color w:val="404040"/>
    </w:rPr>
    <w:tblPr/>
  </w:style>
  <w:style w:type="table" w:customStyle="1" w:styleId="GridTable5Dark-Accent3">
    <w:name w:val="Grid Table 5 Dark - Accent 3"/>
    <w:basedOn w:val="a1"/>
    <w:qFormat/>
    <w:tblPr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</w:style>
  <w:style w:type="table" w:customStyle="1" w:styleId="BorderedLined-Accent1">
    <w:name w:val="Bordered &amp; Lined - Accent 1"/>
    <w:basedOn w:val="a1"/>
    <w:qFormat/>
    <w:rPr>
      <w:color w:val="404040"/>
    </w:rPr>
    <w:tblPr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</w:style>
  <w:style w:type="table" w:customStyle="1" w:styleId="51">
    <w:name w:val="Таблица простая 51"/>
    <w:basedOn w:val="a1"/>
    <w:qFormat/>
    <w:tblPr/>
  </w:style>
  <w:style w:type="table" w:customStyle="1" w:styleId="-41">
    <w:name w:val="Таблица-сетка 41"/>
    <w:basedOn w:val="a1"/>
    <w:qFormat/>
    <w:tblPr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</w:style>
  <w:style w:type="table" w:customStyle="1" w:styleId="BorderedLined-Accent2">
    <w:name w:val="Bordered &amp; Lined - Accent 2"/>
    <w:basedOn w:val="a1"/>
    <w:qFormat/>
    <w:rPr>
      <w:color w:val="404040"/>
    </w:rPr>
    <w:tblPr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</w:style>
  <w:style w:type="table" w:customStyle="1" w:styleId="Bordered-Accent1">
    <w:name w:val="Bordered - Accent 1"/>
    <w:basedOn w:val="a1"/>
    <w:qFormat/>
    <w:tblPr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</w:style>
  <w:style w:type="table" w:customStyle="1" w:styleId="ListTable3-Accent5">
    <w:name w:val="List Table 3 - Accent 5"/>
    <w:basedOn w:val="a1"/>
    <w:qFormat/>
    <w:tblPr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</w:style>
  <w:style w:type="table" w:customStyle="1" w:styleId="ListTable7Colorful-Accent3">
    <w:name w:val="List Table 7 Colorful - Accent 3"/>
    <w:basedOn w:val="a1"/>
    <w:qFormat/>
    <w:tblPr>
      <w:tblBorders>
        <w:right w:val="single" w:sz="4" w:space="0" w:color="C9C9C9" w:themeColor="accent3" w:themeTint="98"/>
      </w:tblBorders>
    </w:tblPr>
  </w:style>
  <w:style w:type="table" w:customStyle="1" w:styleId="ListTable5Dark-Accent4">
    <w:name w:val="List Table 5 Dark - Accent 4"/>
    <w:basedOn w:val="a1"/>
    <w:qFormat/>
    <w:tblPr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</w:tblPr>
  </w:style>
  <w:style w:type="table" w:customStyle="1" w:styleId="ListTable6Colorful-Accent5">
    <w:name w:val="List Table 6 Colorful - Accent 5"/>
    <w:basedOn w:val="a1"/>
    <w:qFormat/>
    <w:tblPr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</w:style>
  <w:style w:type="table" w:customStyle="1" w:styleId="GridTable5Dark-Accent1">
    <w:name w:val="Grid Table 5 Dark- Accent 1"/>
    <w:basedOn w:val="a1"/>
    <w:qFormat/>
    <w:tblPr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</w:style>
  <w:style w:type="table" w:customStyle="1" w:styleId="GridTable6Colorful-Accent4">
    <w:name w:val="Grid Table 6 Colorful - Accent 4"/>
    <w:basedOn w:val="a1"/>
    <w:qFormat/>
    <w:tblPr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</w:style>
  <w:style w:type="table" w:customStyle="1" w:styleId="Style202">
    <w:name w:val="_Style 202"/>
    <w:basedOn w:val="TableNormal"/>
    <w:qFormat/>
    <w:rPr>
      <w:color w:val="404040"/>
    </w:rPr>
    <w:tblPr>
      <w:tblCellMar>
        <w:left w:w="108" w:type="dxa"/>
        <w:right w:w="108" w:type="dxa"/>
      </w:tblCellMar>
    </w:tblPr>
  </w:style>
  <w:style w:type="table" w:customStyle="1" w:styleId="BorderedLined-Accent3">
    <w:name w:val="Bordered &amp; Lined - Accent 3"/>
    <w:basedOn w:val="a1"/>
    <w:qFormat/>
    <w:rPr>
      <w:color w:val="404040"/>
    </w:rPr>
    <w:tblPr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</w:style>
  <w:style w:type="table" w:customStyle="1" w:styleId="GridTable5Dark-Accent6">
    <w:name w:val="Grid Table 5 Dark - Accent 6"/>
    <w:basedOn w:val="a1"/>
    <w:qFormat/>
    <w:tblPr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</w:style>
  <w:style w:type="table" w:customStyle="1" w:styleId="GridTable4-Accent1">
    <w:name w:val="Grid Table 4 - Accent 1"/>
    <w:basedOn w:val="a1"/>
    <w:qFormat/>
    <w:tblPr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</w:style>
  <w:style w:type="table" w:customStyle="1" w:styleId="GridTable4-Accent2">
    <w:name w:val="Grid Table 4 - Accent 2"/>
    <w:basedOn w:val="a1"/>
    <w:qFormat/>
    <w:tblPr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</w:style>
  <w:style w:type="table" w:customStyle="1" w:styleId="211">
    <w:name w:val="Таблица простая 21"/>
    <w:basedOn w:val="a1"/>
    <w:qFormat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</w:style>
  <w:style w:type="table" w:customStyle="1" w:styleId="ListTable6Colorful-Accent6">
    <w:name w:val="List Table 6 Colorful - Accent 6"/>
    <w:basedOn w:val="a1"/>
    <w:qFormat/>
    <w:tblPr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</w:style>
  <w:style w:type="table" w:customStyle="1" w:styleId="GridTable6Colorful-Accent1">
    <w:name w:val="Grid Table 6 Colorful - Accent 1"/>
    <w:basedOn w:val="a1"/>
    <w:qFormat/>
    <w:tblPr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</w:style>
  <w:style w:type="table" w:customStyle="1" w:styleId="-310">
    <w:name w:val="Список-таблица 31"/>
    <w:basedOn w:val="a1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</w:style>
  <w:style w:type="table" w:customStyle="1" w:styleId="ListTable3-Accent2">
    <w:name w:val="List Table 3 - Accent 2"/>
    <w:basedOn w:val="a1"/>
    <w:qFormat/>
    <w:tblPr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</w:style>
  <w:style w:type="table" w:customStyle="1" w:styleId="ListTable5Dark-Accent5">
    <w:name w:val="List Table 5 Dark - Accent 5"/>
    <w:basedOn w:val="a1"/>
    <w:qFormat/>
    <w:tblPr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</w:tblPr>
  </w:style>
  <w:style w:type="table" w:customStyle="1" w:styleId="GridTable3-Accent1">
    <w:name w:val="Grid Table 3 - Accent 1"/>
    <w:basedOn w:val="a1"/>
    <w:qFormat/>
    <w:tblPr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</w:style>
  <w:style w:type="table" w:customStyle="1" w:styleId="Bordered-Accent5">
    <w:name w:val="Bordered - Accent 5"/>
    <w:basedOn w:val="a1"/>
    <w:qFormat/>
    <w:tblPr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</w:style>
  <w:style w:type="table" w:customStyle="1" w:styleId="GridTable3-Accent5">
    <w:name w:val="Grid Table 3 - Accent 5"/>
    <w:basedOn w:val="a1"/>
    <w:qFormat/>
    <w:tblPr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</w:style>
  <w:style w:type="table" w:customStyle="1" w:styleId="GridTable4-Accent4">
    <w:name w:val="Grid Table 4 - Accent 4"/>
    <w:basedOn w:val="a1"/>
    <w:qFormat/>
    <w:tblPr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</w:style>
  <w:style w:type="table" w:customStyle="1" w:styleId="GridTable3-Accent4">
    <w:name w:val="Grid Table 3 - Accent 4"/>
    <w:basedOn w:val="a1"/>
    <w:qFormat/>
    <w:tblPr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</w:style>
  <w:style w:type="table" w:customStyle="1" w:styleId="Style205">
    <w:name w:val="_Style 205"/>
    <w:basedOn w:val="TableNormal"/>
    <w:qFormat/>
    <w:rPr>
      <w:color w:val="404040"/>
    </w:rPr>
    <w:tblPr>
      <w:tblCellMar>
        <w:left w:w="108" w:type="dxa"/>
        <w:right w:w="108" w:type="dxa"/>
      </w:tblCellMar>
    </w:tblPr>
  </w:style>
  <w:style w:type="table" w:customStyle="1" w:styleId="-610">
    <w:name w:val="Таблица-сетка 6 цветная1"/>
    <w:basedOn w:val="a1"/>
    <w:qFormat/>
    <w:tblPr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</w:style>
  <w:style w:type="table" w:customStyle="1" w:styleId="-710">
    <w:name w:val="Таблица-сетка 7 цветная1"/>
    <w:basedOn w:val="a1"/>
    <w:qFormat/>
    <w:tblPr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</w:style>
  <w:style w:type="table" w:customStyle="1" w:styleId="Lined-Accent4">
    <w:name w:val="Lined - Accent 4"/>
    <w:basedOn w:val="a1"/>
    <w:qFormat/>
    <w:rPr>
      <w:color w:val="404040"/>
    </w:rPr>
    <w:tblPr/>
  </w:style>
  <w:style w:type="table" w:customStyle="1" w:styleId="ListTable2-Accent2">
    <w:name w:val="List Table 2 - Accent 2"/>
    <w:basedOn w:val="a1"/>
    <w:qFormat/>
    <w:tblPr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</w:style>
  <w:style w:type="table" w:customStyle="1" w:styleId="Style204">
    <w:name w:val="_Style 204"/>
    <w:basedOn w:val="TableNormal"/>
    <w:qFormat/>
    <w:rPr>
      <w:color w:val="404040"/>
    </w:rPr>
    <w:tblPr>
      <w:tblCellMar>
        <w:left w:w="108" w:type="dxa"/>
        <w:right w:w="108" w:type="dxa"/>
      </w:tblCellMar>
    </w:tblPr>
  </w:style>
  <w:style w:type="table" w:customStyle="1" w:styleId="ListTable3-Accent6">
    <w:name w:val="List Table 3 - Accent 6"/>
    <w:basedOn w:val="a1"/>
    <w:qFormat/>
    <w:tblPr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</w:style>
  <w:style w:type="table" w:customStyle="1" w:styleId="ListTable5Dark-Accent3">
    <w:name w:val="List Table 5 Dark - Accent 3"/>
    <w:basedOn w:val="a1"/>
    <w:qFormat/>
    <w:tblPr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</w:tblPr>
  </w:style>
  <w:style w:type="table" w:customStyle="1" w:styleId="Lined-Accent6">
    <w:name w:val="Lined - Accent 6"/>
    <w:basedOn w:val="a1"/>
    <w:qFormat/>
    <w:rPr>
      <w:color w:val="404040"/>
    </w:rPr>
    <w:tblPr/>
  </w:style>
  <w:style w:type="table" w:customStyle="1" w:styleId="GridTable1Light-Accent4">
    <w:name w:val="Grid Table 1 Light - Accent 4"/>
    <w:basedOn w:val="a1"/>
    <w:qFormat/>
    <w:tblPr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</w:style>
  <w:style w:type="table" w:customStyle="1" w:styleId="31">
    <w:name w:val="Таблица простая 31"/>
    <w:basedOn w:val="a1"/>
    <w:qFormat/>
    <w:tblPr/>
  </w:style>
  <w:style w:type="table" w:customStyle="1" w:styleId="Bordered">
    <w:name w:val="Bordered"/>
    <w:basedOn w:val="a1"/>
    <w:qFormat/>
    <w:tblPr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</w:style>
  <w:style w:type="table" w:customStyle="1" w:styleId="GridTable1Light-Accent6">
    <w:name w:val="Grid Table 1 Light - Accent 6"/>
    <w:basedOn w:val="a1"/>
    <w:qFormat/>
    <w:tblPr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</w:style>
  <w:style w:type="table" w:customStyle="1" w:styleId="GridTable1Light-Accent1">
    <w:name w:val="Grid Table 1 Light - Accent 1"/>
    <w:basedOn w:val="a1"/>
    <w:qFormat/>
    <w:tblPr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</w:style>
  <w:style w:type="table" w:customStyle="1" w:styleId="Bordered-Accent4">
    <w:name w:val="Bordered - Accent 4"/>
    <w:basedOn w:val="a1"/>
    <w:qFormat/>
    <w:tblPr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</w:style>
  <w:style w:type="table" w:customStyle="1" w:styleId="-110">
    <w:name w:val="Таблица-сетка 1 светлая1"/>
    <w:basedOn w:val="a1"/>
    <w:qFormat/>
    <w:tblPr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</w:style>
  <w:style w:type="table" w:customStyle="1" w:styleId="-410">
    <w:name w:val="Список-таблица 41"/>
    <w:basedOn w:val="a1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</w:style>
  <w:style w:type="table" w:customStyle="1" w:styleId="ListTable2-Accent4">
    <w:name w:val="List Table 2 - Accent 4"/>
    <w:basedOn w:val="a1"/>
    <w:qFormat/>
    <w:tblPr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</w:style>
  <w:style w:type="table" w:customStyle="1" w:styleId="Bordered-Accent2">
    <w:name w:val="Bordered - Accent 2"/>
    <w:basedOn w:val="a1"/>
    <w:qFormat/>
    <w:tblPr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</w:style>
  <w:style w:type="table" w:customStyle="1" w:styleId="ListTable1Light-Accent5">
    <w:name w:val="List Table 1 Light - Accent 5"/>
    <w:basedOn w:val="a1"/>
    <w:qFormat/>
    <w:tblPr/>
  </w:style>
  <w:style w:type="table" w:customStyle="1" w:styleId="ListTable7Colorful-Accent5">
    <w:name w:val="List Table 7 Colorful - Accent 5"/>
    <w:basedOn w:val="a1"/>
    <w:qFormat/>
    <w:tblPr>
      <w:tblBorders>
        <w:right w:val="single" w:sz="4" w:space="0" w:color="9BC2E5" w:themeColor="accent5" w:themeTint="9A"/>
      </w:tblBorders>
    </w:tblPr>
  </w:style>
  <w:style w:type="table" w:customStyle="1" w:styleId="ListTable4-Accent5">
    <w:name w:val="List Table 4 - Accent 5"/>
    <w:basedOn w:val="a1"/>
    <w:qFormat/>
    <w:tblPr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</w:style>
  <w:style w:type="table" w:customStyle="1" w:styleId="Style203">
    <w:name w:val="_Style 203"/>
    <w:basedOn w:val="TableNormal"/>
    <w:qFormat/>
    <w:rPr>
      <w:color w:val="404040"/>
    </w:rPr>
    <w:tblPr>
      <w:tblCellMar>
        <w:left w:w="108" w:type="dxa"/>
        <w:right w:w="108" w:type="dxa"/>
      </w:tblCellMar>
    </w:tblPr>
  </w:style>
  <w:style w:type="table" w:customStyle="1" w:styleId="GridTable6Colorful-Accent6">
    <w:name w:val="Grid Table 6 Colorful - Accent 6"/>
    <w:basedOn w:val="a1"/>
    <w:qFormat/>
    <w:tblPr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67</Pages>
  <Words>10851</Words>
  <Characters>61851</Characters>
  <Application>Microsoft Office Word</Application>
  <DocSecurity>0</DocSecurity>
  <Lines>515</Lines>
  <Paragraphs>145</Paragraphs>
  <ScaleCrop>false</ScaleCrop>
  <Company/>
  <LinksUpToDate>false</LinksUpToDate>
  <CharactersWithSpaces>72557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Руслан</cp:lastModifiedBy>
  <cp:revision>12</cp:revision>
  <dcterms:created xsi:type="dcterms:W3CDTF">2024-03-29T15:43:00Z</dcterms:created>
  <dcterms:modified xsi:type="dcterms:W3CDTF">2026-07-31T15:10:00Z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eyJoZGlkIjoiNTQwMGZkOTczZjRmMzMyMjNiZTQxNjFlMzM5ZDQxMWYiLCJ1c2VySWQiOiIzNzI4NTc2OTM3NzMzIn0=</vt:lpwstr>
  </property>
  <property fmtid="{D5CDD505-2E9C-101B-9397-08002B2CF9AE}" pid="3" name="KSOProductBuildVer">
    <vt:lpwstr>1049-12.1.0.26880</vt:lpwstr>
  </property>
  <property fmtid="{D5CDD505-2E9C-101B-9397-08002B2CF9AE}" pid="4" name="ICV">
    <vt:lpwstr>E9E242E54356427A8D78300D1DFF3CC7_12</vt:lpwstr>
  </property>
</Properties>
</file>